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7" w:rsidRPr="008C6C0A" w:rsidRDefault="00D37317" w:rsidP="00D37317">
      <w:pPr>
        <w:rPr>
          <w:b/>
        </w:rPr>
      </w:pPr>
      <w:r w:rsidRPr="008C6C0A">
        <w:rPr>
          <w:b/>
        </w:rPr>
        <w:t>REPUBLIKA HRVATSKA</w:t>
      </w:r>
    </w:p>
    <w:p w:rsidR="00D37317" w:rsidRPr="008C6C0A" w:rsidRDefault="00D37317" w:rsidP="00D37317">
      <w:pPr>
        <w:rPr>
          <w:b/>
        </w:rPr>
      </w:pPr>
      <w:r w:rsidRPr="008C6C0A">
        <w:rPr>
          <w:b/>
        </w:rPr>
        <w:t>OSNOVNA ŠKOLA ČAKOVCI</w:t>
      </w:r>
    </w:p>
    <w:p w:rsidR="00D37317" w:rsidRPr="008C6C0A" w:rsidRDefault="00D37317" w:rsidP="00D37317">
      <w:pPr>
        <w:rPr>
          <w:b/>
        </w:rPr>
      </w:pPr>
      <w:r w:rsidRPr="008C6C0A">
        <w:rPr>
          <w:b/>
        </w:rPr>
        <w:t>Šandora Petefija 8</w:t>
      </w:r>
    </w:p>
    <w:p w:rsidR="00D37317" w:rsidRPr="008C6C0A" w:rsidRDefault="00D37317" w:rsidP="00D37317">
      <w:pPr>
        <w:rPr>
          <w:b/>
        </w:rPr>
      </w:pPr>
      <w:r w:rsidRPr="008C6C0A">
        <w:rPr>
          <w:b/>
        </w:rPr>
        <w:t>ČAKOVCI</w:t>
      </w:r>
    </w:p>
    <w:p w:rsidR="00D37317" w:rsidRPr="008C6C0A" w:rsidRDefault="00D37317" w:rsidP="00D37317">
      <w:pPr>
        <w:jc w:val="center"/>
      </w:pPr>
    </w:p>
    <w:p w:rsidR="00D37317" w:rsidRPr="008C6C0A" w:rsidRDefault="00D37317" w:rsidP="00D37317">
      <w:pPr>
        <w:jc w:val="center"/>
      </w:pPr>
    </w:p>
    <w:p w:rsidR="00D37317" w:rsidRPr="008C6C0A" w:rsidRDefault="00D37317" w:rsidP="00D37317">
      <w:pPr>
        <w:jc w:val="center"/>
      </w:pPr>
    </w:p>
    <w:p w:rsidR="00D37317" w:rsidRPr="008C6C0A" w:rsidRDefault="00D37317" w:rsidP="00D37317">
      <w:pPr>
        <w:jc w:val="center"/>
      </w:pPr>
    </w:p>
    <w:p w:rsidR="00D37317" w:rsidRPr="008C6C0A" w:rsidRDefault="00D37317" w:rsidP="00D37317">
      <w:pPr>
        <w:jc w:val="center"/>
      </w:pPr>
    </w:p>
    <w:p w:rsidR="00D37317" w:rsidRPr="008C6C0A" w:rsidRDefault="00D37317" w:rsidP="00D37317">
      <w:pPr>
        <w:jc w:val="center"/>
      </w:pPr>
    </w:p>
    <w:p w:rsidR="000F3CA0" w:rsidRPr="008C6C0A" w:rsidRDefault="000F3CA0" w:rsidP="00D37317">
      <w:pPr>
        <w:jc w:val="center"/>
      </w:pPr>
    </w:p>
    <w:p w:rsidR="00D37317" w:rsidRPr="008C6C0A" w:rsidRDefault="00D37317" w:rsidP="00D37317">
      <w:pPr>
        <w:jc w:val="center"/>
      </w:pPr>
    </w:p>
    <w:p w:rsidR="000F3CA0" w:rsidRDefault="00450164" w:rsidP="00D373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DOPUNA ŠKOLSKOG</w:t>
      </w:r>
      <w:r w:rsidR="0086190F" w:rsidRPr="0086190F">
        <w:rPr>
          <w:b/>
          <w:sz w:val="44"/>
          <w:szCs w:val="44"/>
        </w:rPr>
        <w:t xml:space="preserve"> </w:t>
      </w:r>
      <w:r w:rsidR="00D37317" w:rsidRPr="0086190F">
        <w:rPr>
          <w:b/>
          <w:sz w:val="44"/>
          <w:szCs w:val="44"/>
        </w:rPr>
        <w:t>KURIKULUM</w:t>
      </w:r>
      <w:r>
        <w:rPr>
          <w:b/>
          <w:sz w:val="44"/>
          <w:szCs w:val="44"/>
        </w:rPr>
        <w:t>A</w:t>
      </w:r>
      <w:r w:rsidR="00D37317" w:rsidRPr="0086190F">
        <w:rPr>
          <w:b/>
          <w:sz w:val="44"/>
          <w:szCs w:val="44"/>
        </w:rPr>
        <w:t xml:space="preserve"> </w:t>
      </w:r>
    </w:p>
    <w:p w:rsidR="00D37317" w:rsidRPr="0086190F" w:rsidRDefault="00D37317" w:rsidP="00D37317">
      <w:pPr>
        <w:jc w:val="center"/>
        <w:rPr>
          <w:b/>
          <w:sz w:val="44"/>
          <w:szCs w:val="44"/>
        </w:rPr>
      </w:pPr>
      <w:r w:rsidRPr="0086190F">
        <w:rPr>
          <w:b/>
          <w:sz w:val="44"/>
          <w:szCs w:val="44"/>
        </w:rPr>
        <w:t>ZA ŠKOLSKU GODINU 2015./2016.</w:t>
      </w:r>
    </w:p>
    <w:p w:rsidR="00D37317" w:rsidRPr="008C6C0A" w:rsidRDefault="00D37317" w:rsidP="00D37317">
      <w:pPr>
        <w:jc w:val="center"/>
      </w:pPr>
    </w:p>
    <w:p w:rsidR="00D37317" w:rsidRPr="008C6C0A" w:rsidRDefault="00D37317" w:rsidP="00D37317">
      <w:pPr>
        <w:jc w:val="center"/>
      </w:pPr>
    </w:p>
    <w:p w:rsidR="00D37317" w:rsidRDefault="00D37317" w:rsidP="00D37317">
      <w:pPr>
        <w:jc w:val="center"/>
      </w:pPr>
    </w:p>
    <w:p w:rsidR="000F3CA0" w:rsidRDefault="000F3CA0" w:rsidP="00D37317">
      <w:pPr>
        <w:jc w:val="center"/>
      </w:pPr>
    </w:p>
    <w:p w:rsidR="000F3CA0" w:rsidRDefault="000F3CA0" w:rsidP="00D37317">
      <w:pPr>
        <w:jc w:val="center"/>
      </w:pPr>
    </w:p>
    <w:p w:rsidR="000F3CA0" w:rsidRPr="008C6C0A" w:rsidRDefault="000F3CA0" w:rsidP="00D37317">
      <w:pPr>
        <w:jc w:val="center"/>
      </w:pPr>
    </w:p>
    <w:p w:rsidR="00D37317" w:rsidRPr="008C6C0A" w:rsidRDefault="00D37317" w:rsidP="00D37317">
      <w:pPr>
        <w:jc w:val="center"/>
      </w:pPr>
    </w:p>
    <w:p w:rsidR="00D37317" w:rsidRPr="008C6C0A" w:rsidRDefault="00D37317" w:rsidP="00D37317">
      <w:pPr>
        <w:jc w:val="center"/>
      </w:pPr>
    </w:p>
    <w:p w:rsidR="00D37317" w:rsidRDefault="00450164" w:rsidP="00D37317">
      <w:pPr>
        <w:pStyle w:val="Naslov1"/>
        <w:jc w:val="center"/>
        <w:rPr>
          <w:color w:val="auto"/>
          <w:sz w:val="22"/>
          <w:szCs w:val="22"/>
        </w:rPr>
      </w:pPr>
      <w:bookmarkStart w:id="0" w:name="_Toc430030567"/>
      <w:bookmarkStart w:id="1" w:name="_Toc430176059"/>
      <w:bookmarkStart w:id="2" w:name="_Toc430338202"/>
      <w:bookmarkStart w:id="3" w:name="_Toc430338658"/>
      <w:bookmarkStart w:id="4" w:name="_Toc430339666"/>
      <w:r>
        <w:rPr>
          <w:color w:val="auto"/>
          <w:sz w:val="22"/>
          <w:szCs w:val="22"/>
        </w:rPr>
        <w:t>Ožujak</w:t>
      </w:r>
      <w:r w:rsidR="00F144DA">
        <w:rPr>
          <w:color w:val="auto"/>
          <w:sz w:val="22"/>
          <w:szCs w:val="22"/>
        </w:rPr>
        <w:t>, 2016</w:t>
      </w:r>
      <w:r w:rsidR="00D37317" w:rsidRPr="008C6C0A">
        <w:rPr>
          <w:color w:val="auto"/>
          <w:sz w:val="22"/>
          <w:szCs w:val="22"/>
        </w:rPr>
        <w:t>.</w:t>
      </w:r>
      <w:bookmarkEnd w:id="0"/>
      <w:bookmarkEnd w:id="1"/>
      <w:bookmarkEnd w:id="2"/>
      <w:bookmarkEnd w:id="3"/>
      <w:bookmarkEnd w:id="4"/>
    </w:p>
    <w:p w:rsidR="00C50ABF" w:rsidRDefault="00C50ABF" w:rsidP="00C50ABF"/>
    <w:p w:rsidR="00D37317" w:rsidRPr="008C6C0A" w:rsidRDefault="00D37317" w:rsidP="000926D4">
      <w:pPr>
        <w:pStyle w:val="Naslov2"/>
        <w:spacing w:after="240"/>
        <w:jc w:val="center"/>
        <w:rPr>
          <w:color w:val="auto"/>
          <w:sz w:val="22"/>
          <w:szCs w:val="22"/>
        </w:rPr>
      </w:pPr>
      <w:bookmarkStart w:id="5" w:name="_Toc430338675"/>
      <w:bookmarkStart w:id="6" w:name="_Toc430339683"/>
      <w:r w:rsidRPr="008C6C0A">
        <w:rPr>
          <w:color w:val="auto"/>
          <w:sz w:val="22"/>
          <w:szCs w:val="22"/>
        </w:rPr>
        <w:lastRenderedPageBreak/>
        <w:t>6.3. Društveno-humanističko područje</w:t>
      </w:r>
      <w:bookmarkEnd w:id="5"/>
      <w:bookmarkEnd w:id="6"/>
    </w:p>
    <w:p w:rsidR="00D37317" w:rsidRPr="008C6C0A" w:rsidRDefault="00D37317" w:rsidP="00D37317">
      <w:pPr>
        <w:pStyle w:val="Naslov3"/>
        <w:spacing w:after="240"/>
        <w:jc w:val="center"/>
        <w:rPr>
          <w:color w:val="auto"/>
        </w:rPr>
      </w:pPr>
      <w:bookmarkStart w:id="7" w:name="_Toc430338676"/>
      <w:bookmarkStart w:id="8" w:name="_Toc430339684"/>
      <w:r w:rsidRPr="008C6C0A">
        <w:rPr>
          <w:color w:val="auto"/>
        </w:rPr>
        <w:t>6.3.1.  Europski gulaš</w:t>
      </w:r>
      <w:bookmarkEnd w:id="7"/>
      <w:bookmarkEnd w:id="8"/>
    </w:p>
    <w:p w:rsidR="00D37317" w:rsidRPr="008C6C0A" w:rsidRDefault="00D37317" w:rsidP="00D37317">
      <w:pPr>
        <w:spacing w:after="240"/>
        <w:rPr>
          <w:b/>
          <w:bCs/>
          <w:i/>
          <w:iCs/>
        </w:rPr>
      </w:pPr>
    </w:p>
    <w:p w:rsidR="00D37317" w:rsidRPr="008C6C0A" w:rsidRDefault="00D37317" w:rsidP="00D37317">
      <w:pPr>
        <w:spacing w:after="240"/>
      </w:pPr>
      <w:r w:rsidRPr="008C6C0A">
        <w:rPr>
          <w:b/>
          <w:bCs/>
        </w:rPr>
        <w:t>1. Ciklus (razred)</w:t>
      </w:r>
      <w:r w:rsidRPr="008C6C0A">
        <w:t xml:space="preserve"> : 2. i 3. (5. – 8. razred)</w:t>
      </w:r>
    </w:p>
    <w:p w:rsidR="00D37317" w:rsidRPr="008C6C0A" w:rsidRDefault="00D37317" w:rsidP="00D37317">
      <w:pPr>
        <w:spacing w:after="240"/>
      </w:pPr>
      <w:r w:rsidRPr="008C6C0A">
        <w:rPr>
          <w:b/>
          <w:bCs/>
        </w:rPr>
        <w:t>2. Cilj</w:t>
      </w:r>
      <w:r w:rsidRPr="008C6C0A">
        <w:t xml:space="preserve">: osposobiti učenike za prepoznavanje raznovrsnosti prostora zemalja Europske unije s jezično-prirodoslovno-tehničko-humanističko-umjetničkog stajališta. </w:t>
      </w:r>
    </w:p>
    <w:p w:rsidR="00D37317" w:rsidRPr="008C6C0A" w:rsidRDefault="00D37317" w:rsidP="00D37317">
      <w:pPr>
        <w:spacing w:after="240"/>
        <w:rPr>
          <w:b/>
          <w:bCs/>
        </w:rPr>
      </w:pPr>
      <w:r w:rsidRPr="008C6C0A">
        <w:rPr>
          <w:b/>
          <w:bCs/>
        </w:rPr>
        <w:t>3. Obrazloženje cilja (povezan s potrebama, interesima učenika i vrijednostima ŠK):</w:t>
      </w:r>
    </w:p>
    <w:p w:rsidR="00D37317" w:rsidRPr="008C6C0A" w:rsidRDefault="00D37317" w:rsidP="00D37317">
      <w:pPr>
        <w:spacing w:after="240"/>
        <w:ind w:left="708"/>
        <w:rPr>
          <w:b/>
          <w:bCs/>
        </w:rPr>
      </w:pPr>
      <w:r w:rsidRPr="008C6C0A">
        <w:rPr>
          <w:b/>
          <w:bCs/>
        </w:rPr>
        <w:t xml:space="preserve">- </w:t>
      </w:r>
      <w:r w:rsidRPr="008C6C0A">
        <w:rPr>
          <w:bCs/>
        </w:rPr>
        <w:t>omogućiti učenicima upoznavanje kulture europskog prostora</w:t>
      </w:r>
    </w:p>
    <w:p w:rsidR="00D37317" w:rsidRPr="008C6C0A" w:rsidRDefault="00D37317" w:rsidP="00D37317">
      <w:pPr>
        <w:spacing w:after="240"/>
        <w:ind w:left="708"/>
        <w:rPr>
          <w:b/>
          <w:bCs/>
        </w:rPr>
      </w:pPr>
      <w:r w:rsidRPr="008C6C0A">
        <w:rPr>
          <w:b/>
          <w:bCs/>
        </w:rPr>
        <w:t xml:space="preserve">- </w:t>
      </w:r>
      <w:r w:rsidRPr="008C6C0A">
        <w:t>omogućiti učenicima osobni i socijalni razvoj te prepoznavanje i kritičko procjenjivanje vlastite i društvene vrijednosti u europskom kontekstu.</w:t>
      </w:r>
    </w:p>
    <w:p w:rsidR="00D37317" w:rsidRPr="008C6C0A" w:rsidRDefault="00D37317" w:rsidP="00D37317">
      <w:pPr>
        <w:spacing w:after="240"/>
        <w:rPr>
          <w:b/>
          <w:bCs/>
        </w:rPr>
      </w:pPr>
      <w:r w:rsidRPr="008C6C0A">
        <w:rPr>
          <w:b/>
          <w:bCs/>
        </w:rPr>
        <w:t>4. Očekivani ishodi/postignuća (učenik će moći):</w:t>
      </w:r>
    </w:p>
    <w:p w:rsidR="00D37317" w:rsidRPr="008C6C0A" w:rsidRDefault="00D37317" w:rsidP="00D37317">
      <w:pPr>
        <w:spacing w:after="240"/>
        <w:ind w:left="708"/>
      </w:pPr>
      <w:r w:rsidRPr="008C6C0A">
        <w:t>- prepoznati kulturni pluralizam na području odabranih država Europske unije</w:t>
      </w:r>
    </w:p>
    <w:p w:rsidR="00D37317" w:rsidRPr="008C6C0A" w:rsidRDefault="00D37317" w:rsidP="00D37317">
      <w:pPr>
        <w:spacing w:after="240"/>
        <w:ind w:left="708"/>
      </w:pPr>
      <w:r w:rsidRPr="008C6C0A">
        <w:t>- istražiti vrijednosti i stavove potrebne za učinkovito ostvarivanje uloge građanina Europe, razviti građansku pismenost</w:t>
      </w:r>
    </w:p>
    <w:p w:rsidR="00D37317" w:rsidRPr="008C6C0A" w:rsidRDefault="00D37317" w:rsidP="00D37317">
      <w:pPr>
        <w:spacing w:after="240"/>
        <w:ind w:left="708"/>
      </w:pPr>
      <w:r w:rsidRPr="008C6C0A">
        <w:t>- razviti društvene i komunikacijske vještine, razviti kritičku pismenost</w:t>
      </w:r>
    </w:p>
    <w:p w:rsidR="00D37317" w:rsidRPr="008C6C0A" w:rsidRDefault="00D37317" w:rsidP="00D37317">
      <w:pPr>
        <w:spacing w:after="240"/>
        <w:rPr>
          <w:b/>
          <w:bCs/>
        </w:rPr>
      </w:pPr>
      <w:r w:rsidRPr="008C6C0A">
        <w:rPr>
          <w:b/>
          <w:bCs/>
        </w:rPr>
        <w:t>5. Način realizacije:</w:t>
      </w:r>
    </w:p>
    <w:p w:rsidR="00D37317" w:rsidRPr="008C6C0A" w:rsidRDefault="00D37317" w:rsidP="00D37317">
      <w:pPr>
        <w:numPr>
          <w:ilvl w:val="0"/>
          <w:numId w:val="1"/>
        </w:numPr>
        <w:tabs>
          <w:tab w:val="clear" w:pos="600"/>
          <w:tab w:val="num" w:pos="1068"/>
        </w:tabs>
        <w:spacing w:after="240"/>
        <w:ind w:left="1068"/>
        <w:rPr>
          <w:b/>
          <w:bCs/>
        </w:rPr>
      </w:pPr>
      <w:r w:rsidRPr="008C6C0A">
        <w:rPr>
          <w:b/>
          <w:bCs/>
        </w:rPr>
        <w:t xml:space="preserve">Oblik: 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  <w:tab w:val="num" w:pos="1788"/>
        </w:tabs>
        <w:spacing w:after="240"/>
        <w:ind w:left="1788"/>
      </w:pPr>
      <w:r w:rsidRPr="008C6C0A">
        <w:t xml:space="preserve">redovna, dodatna i dopunska nastava 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  <w:tab w:val="num" w:pos="1788"/>
        </w:tabs>
        <w:spacing w:after="240"/>
        <w:ind w:left="1788"/>
      </w:pPr>
      <w:r w:rsidRPr="008C6C0A">
        <w:t>SRZ</w:t>
      </w:r>
    </w:p>
    <w:p w:rsidR="00D37317" w:rsidRPr="008C6C0A" w:rsidRDefault="00D37317" w:rsidP="00D37317">
      <w:pPr>
        <w:numPr>
          <w:ilvl w:val="0"/>
          <w:numId w:val="1"/>
        </w:numPr>
        <w:tabs>
          <w:tab w:val="clear" w:pos="600"/>
          <w:tab w:val="num" w:pos="1068"/>
        </w:tabs>
        <w:spacing w:after="240"/>
        <w:ind w:left="1068"/>
        <w:rPr>
          <w:b/>
          <w:bCs/>
        </w:rPr>
      </w:pPr>
      <w:r w:rsidRPr="008C6C0A">
        <w:rPr>
          <w:b/>
          <w:bCs/>
        </w:rPr>
        <w:t xml:space="preserve">Sudionici: 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  <w:tab w:val="num" w:pos="1788"/>
        </w:tabs>
        <w:spacing w:after="240"/>
        <w:ind w:left="1788"/>
      </w:pPr>
      <w:r w:rsidRPr="008C6C0A">
        <w:t>učenici 5. – 8. razreda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  <w:tab w:val="num" w:pos="1788"/>
        </w:tabs>
        <w:spacing w:after="240"/>
        <w:ind w:left="1788"/>
      </w:pPr>
      <w:r w:rsidRPr="008C6C0A">
        <w:t>učitelji predmetne nastave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  <w:tab w:val="num" w:pos="1788"/>
        </w:tabs>
        <w:spacing w:after="240"/>
        <w:ind w:left="1788"/>
      </w:pPr>
      <w:r w:rsidRPr="008C6C0A">
        <w:t xml:space="preserve">stručni suradnici: pedagoginja i knjižničarka 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  <w:tab w:val="num" w:pos="1788"/>
        </w:tabs>
        <w:spacing w:after="240"/>
        <w:ind w:left="1788"/>
      </w:pPr>
      <w:r w:rsidRPr="008C6C0A">
        <w:t>razrednici</w:t>
      </w:r>
    </w:p>
    <w:p w:rsidR="00FC26DE" w:rsidRPr="008C6C0A" w:rsidRDefault="00FC26DE" w:rsidP="00FC26DE">
      <w:pPr>
        <w:tabs>
          <w:tab w:val="num" w:pos="1788"/>
        </w:tabs>
        <w:spacing w:after="240"/>
        <w:ind w:left="1788"/>
      </w:pPr>
    </w:p>
    <w:p w:rsidR="00D37317" w:rsidRPr="008C6C0A" w:rsidRDefault="00D37317" w:rsidP="00D37317">
      <w:pPr>
        <w:numPr>
          <w:ilvl w:val="0"/>
          <w:numId w:val="1"/>
        </w:numPr>
        <w:tabs>
          <w:tab w:val="clear" w:pos="600"/>
          <w:tab w:val="num" w:pos="1068"/>
        </w:tabs>
        <w:spacing w:after="240"/>
        <w:ind w:left="1068"/>
        <w:rPr>
          <w:b/>
          <w:bCs/>
        </w:rPr>
      </w:pPr>
      <w:r w:rsidRPr="008C6C0A">
        <w:rPr>
          <w:b/>
          <w:bCs/>
        </w:rPr>
        <w:lastRenderedPageBreak/>
        <w:t xml:space="preserve">Načini učenja (što rade učenici): 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  <w:tab w:val="num" w:pos="1788"/>
        </w:tabs>
        <w:spacing w:after="240"/>
        <w:ind w:left="1788"/>
      </w:pPr>
      <w:r w:rsidRPr="008C6C0A">
        <w:t>prikupljanje i obrada podataka s interneta i iz literature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  <w:tab w:val="num" w:pos="1788"/>
        </w:tabs>
        <w:spacing w:after="240"/>
        <w:ind w:left="1788"/>
      </w:pPr>
      <w:r w:rsidRPr="008C6C0A">
        <w:t>raspravljaju i kritički procjenjuju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  <w:tab w:val="num" w:pos="1788"/>
        </w:tabs>
        <w:spacing w:after="240"/>
        <w:ind w:left="1788"/>
      </w:pPr>
      <w:r w:rsidRPr="008C6C0A">
        <w:t>samostalno izrađuju i osmišljavaju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  <w:tab w:val="num" w:pos="1788"/>
        </w:tabs>
        <w:spacing w:after="240"/>
        <w:ind w:left="1788"/>
      </w:pPr>
      <w:r w:rsidRPr="008C6C0A">
        <w:t>izrada PPT prezentacija, seminara</w:t>
      </w:r>
    </w:p>
    <w:p w:rsidR="00D37317" w:rsidRPr="008C6C0A" w:rsidRDefault="00D37317" w:rsidP="00D37317">
      <w:pPr>
        <w:numPr>
          <w:ilvl w:val="0"/>
          <w:numId w:val="1"/>
        </w:numPr>
        <w:tabs>
          <w:tab w:val="clear" w:pos="600"/>
          <w:tab w:val="num" w:pos="1068"/>
        </w:tabs>
        <w:spacing w:after="240"/>
        <w:ind w:left="1068"/>
        <w:rPr>
          <w:b/>
          <w:bCs/>
        </w:rPr>
      </w:pPr>
      <w:r w:rsidRPr="008C6C0A">
        <w:rPr>
          <w:b/>
          <w:bCs/>
        </w:rPr>
        <w:t>Metode poučavanja (što rade učitelji/stručni suradnici):</w:t>
      </w:r>
    </w:p>
    <w:p w:rsidR="00D37317" w:rsidRPr="008C6C0A" w:rsidRDefault="00D37317" w:rsidP="00D37317">
      <w:pPr>
        <w:spacing w:after="240"/>
        <w:ind w:left="468"/>
      </w:pPr>
      <w:r w:rsidRPr="008C6C0A">
        <w:t>- organiziraju, usmjeravaju i potiču te daju povratne informacije o uspješnosti</w:t>
      </w:r>
    </w:p>
    <w:p w:rsidR="00D37317" w:rsidRPr="008C6C0A" w:rsidRDefault="00D37317" w:rsidP="00D37317">
      <w:pPr>
        <w:spacing w:after="240"/>
        <w:ind w:left="468"/>
      </w:pPr>
      <w:r w:rsidRPr="008C6C0A">
        <w:t>-  provode pedagoške radionice</w:t>
      </w:r>
    </w:p>
    <w:p w:rsidR="00D37317" w:rsidRPr="008C6C0A" w:rsidRDefault="00D37317" w:rsidP="00D37317">
      <w:pPr>
        <w:spacing w:after="240"/>
        <w:ind w:left="468"/>
      </w:pPr>
      <w:r w:rsidRPr="008C6C0A">
        <w:t xml:space="preserve">                     - individualni razgovaraju s učenicima</w:t>
      </w:r>
    </w:p>
    <w:p w:rsidR="00D37317" w:rsidRPr="008C6C0A" w:rsidRDefault="00D37317" w:rsidP="00D37317">
      <w:pPr>
        <w:spacing w:after="240"/>
        <w:ind w:left="468"/>
      </w:pPr>
      <w:r w:rsidRPr="008C6C0A">
        <w:t xml:space="preserve">- koordiniraju i koreliraju  nastavne sadržaje </w:t>
      </w:r>
    </w:p>
    <w:p w:rsidR="00D37317" w:rsidRPr="008C6C0A" w:rsidRDefault="00D37317" w:rsidP="00D37317">
      <w:pPr>
        <w:numPr>
          <w:ilvl w:val="0"/>
          <w:numId w:val="1"/>
        </w:numPr>
        <w:tabs>
          <w:tab w:val="clear" w:pos="600"/>
          <w:tab w:val="num" w:pos="1068"/>
        </w:tabs>
        <w:spacing w:after="240"/>
        <w:ind w:left="1068"/>
      </w:pPr>
      <w:r w:rsidRPr="008C6C0A">
        <w:rPr>
          <w:b/>
          <w:bCs/>
        </w:rPr>
        <w:t>Trajanje izvedbe:</w:t>
      </w:r>
    </w:p>
    <w:p w:rsidR="00D37317" w:rsidRPr="008C6C0A" w:rsidRDefault="00D37317" w:rsidP="00D37317">
      <w:pPr>
        <w:spacing w:after="240"/>
        <w:ind w:left="468"/>
      </w:pPr>
      <w:r w:rsidRPr="008C6C0A">
        <w:rPr>
          <w:b/>
          <w:bCs/>
        </w:rPr>
        <w:t xml:space="preserve">         - </w:t>
      </w:r>
      <w:r w:rsidRPr="008C6C0A">
        <w:t xml:space="preserve"> tijekom školske godine 2015./2016.</w:t>
      </w:r>
    </w:p>
    <w:p w:rsidR="00D37317" w:rsidRPr="008C6C0A" w:rsidRDefault="00D37317" w:rsidP="00D37317">
      <w:pPr>
        <w:spacing w:after="240"/>
      </w:pPr>
      <w:r w:rsidRPr="008C6C0A">
        <w:rPr>
          <w:b/>
          <w:bCs/>
        </w:rPr>
        <w:t xml:space="preserve">6. Potrebni resursi/moguće teškoće: 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</w:tabs>
        <w:spacing w:after="240"/>
        <w:ind w:left="1211"/>
      </w:pPr>
      <w:r w:rsidRPr="008C6C0A">
        <w:rPr>
          <w:b/>
          <w:bCs/>
        </w:rPr>
        <w:t>ljudski :</w:t>
      </w:r>
      <w:r w:rsidRPr="008C6C0A">
        <w:t xml:space="preserve"> predmetni učitelji i učiteljice; učenici i stručni suradnici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</w:tabs>
        <w:spacing w:after="240"/>
        <w:ind w:left="1211"/>
      </w:pPr>
      <w:r w:rsidRPr="008C6C0A">
        <w:rPr>
          <w:b/>
          <w:bCs/>
        </w:rPr>
        <w:t>materijalni :</w:t>
      </w:r>
      <w:r w:rsidRPr="008C6C0A">
        <w:t xml:space="preserve"> udžbenici, mrežni sadržaji, literatura u školskoj knjižnici, nastavna sredstva i pomagala</w:t>
      </w:r>
    </w:p>
    <w:p w:rsidR="00D37317" w:rsidRPr="008C6C0A" w:rsidRDefault="00D37317" w:rsidP="00D37317">
      <w:pPr>
        <w:spacing w:after="240"/>
      </w:pPr>
      <w:r w:rsidRPr="008C6C0A">
        <w:t xml:space="preserve">   -     </w:t>
      </w:r>
      <w:r w:rsidRPr="008C6C0A">
        <w:rPr>
          <w:b/>
          <w:bCs/>
        </w:rPr>
        <w:t>teškoće:</w:t>
      </w:r>
      <w:r w:rsidRPr="008C6C0A">
        <w:t xml:space="preserve"> nedostatak motivacije pojedinih učitelja, nespremnost za timski rad</w:t>
      </w:r>
    </w:p>
    <w:p w:rsidR="00D37317" w:rsidRPr="008C6C0A" w:rsidRDefault="00D37317" w:rsidP="00D37317">
      <w:pPr>
        <w:spacing w:after="240"/>
        <w:rPr>
          <w:b/>
          <w:bCs/>
        </w:rPr>
      </w:pPr>
      <w:r w:rsidRPr="008C6C0A">
        <w:rPr>
          <w:b/>
          <w:bCs/>
        </w:rPr>
        <w:t xml:space="preserve">7. Načini praćenja i provjere ishoda/postignuća: 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</w:tabs>
        <w:spacing w:after="240"/>
        <w:ind w:left="1211"/>
      </w:pPr>
      <w:r w:rsidRPr="008C6C0A">
        <w:t>ankete (jesu li zadovoljni, jesu li naučili nešto novo)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</w:tabs>
        <w:spacing w:after="240"/>
        <w:ind w:left="1211"/>
      </w:pPr>
      <w:r w:rsidRPr="008C6C0A">
        <w:t>izvješće učenika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</w:tabs>
        <w:spacing w:after="240"/>
        <w:ind w:left="1211"/>
      </w:pPr>
      <w:r w:rsidRPr="008C6C0A">
        <w:t>PPT prezentacija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</w:tabs>
        <w:spacing w:after="240"/>
        <w:ind w:left="1211"/>
      </w:pPr>
      <w:r w:rsidRPr="008C6C0A">
        <w:t>referati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211"/>
        </w:tabs>
        <w:spacing w:after="240"/>
        <w:ind w:left="1211"/>
      </w:pPr>
      <w:r w:rsidRPr="008C6C0A">
        <w:t>ocjene učenika</w:t>
      </w:r>
    </w:p>
    <w:p w:rsidR="00FC26DE" w:rsidRPr="008C6C0A" w:rsidRDefault="00FC26DE" w:rsidP="00FC26DE">
      <w:pPr>
        <w:spacing w:after="240"/>
        <w:ind w:left="1211"/>
      </w:pPr>
    </w:p>
    <w:p w:rsidR="00D37317" w:rsidRPr="008C6C0A" w:rsidRDefault="00D37317" w:rsidP="00D37317">
      <w:pPr>
        <w:spacing w:after="240"/>
        <w:rPr>
          <w:b/>
          <w:bCs/>
        </w:rPr>
      </w:pPr>
      <w:r w:rsidRPr="008C6C0A">
        <w:rPr>
          <w:b/>
          <w:bCs/>
        </w:rPr>
        <w:lastRenderedPageBreak/>
        <w:t xml:space="preserve">8. Odgovorne osobe: </w:t>
      </w:r>
    </w:p>
    <w:p w:rsidR="00D37317" w:rsidRPr="008C6C0A" w:rsidRDefault="00D37317" w:rsidP="00D37317">
      <w:pPr>
        <w:spacing w:after="240"/>
        <w:ind w:left="708"/>
      </w:pPr>
      <w:r w:rsidRPr="008C6C0A">
        <w:rPr>
          <w:b/>
          <w:bCs/>
        </w:rPr>
        <w:t xml:space="preserve">- </w:t>
      </w:r>
      <w:r w:rsidR="00AD620A" w:rsidRPr="00DA1E73">
        <w:t>Ines Peulić</w:t>
      </w:r>
      <w:r w:rsidR="00AD620A">
        <w:rPr>
          <w:color w:val="FF0000"/>
        </w:rPr>
        <w:t xml:space="preserve"> </w:t>
      </w:r>
      <w:r w:rsidRPr="00450164">
        <w:rPr>
          <w:color w:val="FF0000"/>
        </w:rPr>
        <w:t xml:space="preserve"> </w:t>
      </w:r>
      <w:r w:rsidRPr="008C6C0A">
        <w:t>i predmetni učitelji koji koordiniraju i koreliraju nastavne sadržaje i srodne predmete,organiziraju, potiču i usmjeravaju učenike u njihovim pripremama, podnose izvješća o pojedinim koracima provedbe</w:t>
      </w:r>
    </w:p>
    <w:p w:rsidR="00D37317" w:rsidRPr="008C6C0A" w:rsidRDefault="00D37317" w:rsidP="00D37317">
      <w:pPr>
        <w:spacing w:after="240"/>
        <w:ind w:left="708"/>
      </w:pPr>
      <w:r w:rsidRPr="008C6C0A">
        <w:t>- stručne suradnice koje prate provedbu pojedinih aktivnosti , analiziraju izvješća učitelja i učenika te cjelokupnu ostvarenost nastavnih sadržaja.</w:t>
      </w:r>
    </w:p>
    <w:p w:rsidR="00D37317" w:rsidRPr="008C6C0A" w:rsidRDefault="00D37317" w:rsidP="00D37317">
      <w:pPr>
        <w:spacing w:after="240"/>
        <w:rPr>
          <w:b/>
          <w:bCs/>
        </w:rPr>
      </w:pPr>
      <w:r w:rsidRPr="008C6C0A">
        <w:rPr>
          <w:b/>
          <w:bCs/>
        </w:rPr>
        <w:t>9. Očekivani rezultati:</w:t>
      </w:r>
    </w:p>
    <w:p w:rsidR="00D37317" w:rsidRPr="008C6C0A" w:rsidRDefault="00D37317" w:rsidP="00D37317">
      <w:pPr>
        <w:spacing w:after="240"/>
        <w:ind w:left="708"/>
        <w:rPr>
          <w:bCs/>
        </w:rPr>
      </w:pPr>
      <w:r w:rsidRPr="008C6C0A">
        <w:rPr>
          <w:bCs/>
        </w:rPr>
        <w:t>- upoznavanje raznolikosti prostora kulture pojedinih europskih država</w:t>
      </w:r>
    </w:p>
    <w:p w:rsidR="00D37317" w:rsidRPr="008C6C0A" w:rsidRDefault="00D37317" w:rsidP="00D37317">
      <w:pPr>
        <w:spacing w:after="240"/>
        <w:ind w:left="708"/>
        <w:rPr>
          <w:bCs/>
        </w:rPr>
      </w:pPr>
      <w:r w:rsidRPr="008C6C0A">
        <w:rPr>
          <w:bCs/>
        </w:rPr>
        <w:t>- jačanje građanske svijesti učenika</w:t>
      </w:r>
    </w:p>
    <w:p w:rsidR="00D37317" w:rsidRPr="008C6C0A" w:rsidRDefault="00D37317" w:rsidP="00D37317">
      <w:pPr>
        <w:spacing w:after="240"/>
        <w:ind w:left="708"/>
      </w:pPr>
      <w:r w:rsidRPr="008C6C0A">
        <w:t>- izrađeni i predstavljeni seminarski radovi i PPT prezentacije</w:t>
      </w:r>
    </w:p>
    <w:p w:rsidR="00D37317" w:rsidRPr="008C6C0A" w:rsidRDefault="00D37317" w:rsidP="00D37317">
      <w:pPr>
        <w:spacing w:after="240"/>
        <w:ind w:left="708"/>
      </w:pPr>
      <w:r w:rsidRPr="008C6C0A">
        <w:t>- bolji uspjeh učenika iz pojedinih predmeta, ali i na kraju školske godine.</w:t>
      </w:r>
    </w:p>
    <w:p w:rsidR="00FC26DE" w:rsidRPr="008C6C0A" w:rsidRDefault="00FC26DE" w:rsidP="008C6C0A">
      <w:pPr>
        <w:spacing w:after="240"/>
        <w:jc w:val="both"/>
      </w:pPr>
    </w:p>
    <w:p w:rsidR="00D37317" w:rsidRPr="008C6C0A" w:rsidRDefault="00D37317" w:rsidP="00D37317">
      <w:pPr>
        <w:pStyle w:val="Naslov2"/>
        <w:spacing w:after="240"/>
        <w:jc w:val="center"/>
        <w:rPr>
          <w:color w:val="auto"/>
          <w:sz w:val="22"/>
          <w:szCs w:val="22"/>
        </w:rPr>
      </w:pPr>
      <w:bookmarkStart w:id="9" w:name="_Toc430338678"/>
      <w:bookmarkStart w:id="10" w:name="_Toc430339686"/>
      <w:r w:rsidRPr="008C6C0A">
        <w:rPr>
          <w:color w:val="auto"/>
          <w:sz w:val="22"/>
          <w:szCs w:val="22"/>
        </w:rPr>
        <w:t>6.4. Prirodoslovno područje</w:t>
      </w:r>
      <w:bookmarkEnd w:id="9"/>
      <w:bookmarkEnd w:id="10"/>
    </w:p>
    <w:p w:rsidR="00D37317" w:rsidRPr="008C6C0A" w:rsidRDefault="00D37317" w:rsidP="00D37317">
      <w:pPr>
        <w:spacing w:after="240"/>
        <w:jc w:val="center"/>
      </w:pPr>
    </w:p>
    <w:p w:rsidR="00D37317" w:rsidRPr="008C6C0A" w:rsidRDefault="00D37317" w:rsidP="00D37317">
      <w:pPr>
        <w:pStyle w:val="Naslov3"/>
        <w:spacing w:after="240"/>
        <w:jc w:val="center"/>
        <w:rPr>
          <w:color w:val="auto"/>
        </w:rPr>
      </w:pPr>
      <w:bookmarkStart w:id="11" w:name="_Toc430338679"/>
      <w:bookmarkStart w:id="12" w:name="_Toc430339687"/>
      <w:r w:rsidRPr="008C6C0A">
        <w:rPr>
          <w:color w:val="auto"/>
        </w:rPr>
        <w:t>6.4.1. Izlet u Krapinu</w:t>
      </w:r>
      <w:bookmarkEnd w:id="11"/>
      <w:bookmarkEnd w:id="12"/>
    </w:p>
    <w:p w:rsidR="00D37317" w:rsidRPr="008C6C0A" w:rsidRDefault="00D37317" w:rsidP="00D37317">
      <w:pPr>
        <w:spacing w:after="240"/>
      </w:pPr>
    </w:p>
    <w:p w:rsidR="00D37317" w:rsidRPr="008C6C0A" w:rsidRDefault="00D37317" w:rsidP="00D37317">
      <w:pPr>
        <w:spacing w:after="240"/>
      </w:pPr>
      <w:r w:rsidRPr="008C6C0A">
        <w:rPr>
          <w:b/>
          <w:bCs/>
        </w:rPr>
        <w:t>1. Ciklus (razred)</w:t>
      </w:r>
      <w:r w:rsidRPr="008C6C0A">
        <w:t xml:space="preserve"> : 2. i 3. (5. – 8. razred)</w:t>
      </w:r>
    </w:p>
    <w:p w:rsidR="00D37317" w:rsidRPr="008C6C0A" w:rsidRDefault="00D37317" w:rsidP="00D37317">
      <w:pPr>
        <w:spacing w:after="240"/>
      </w:pPr>
      <w:r w:rsidRPr="008C6C0A">
        <w:rPr>
          <w:b/>
          <w:bCs/>
        </w:rPr>
        <w:t>2. Cilj</w:t>
      </w:r>
      <w:r w:rsidRPr="008C6C0A">
        <w:t xml:space="preserve"> : upoznavanje učenika s prirodnom i kulturnom baštinom sjeverozapadne Hrvatske,  ljudima koji žive u tome okruženju, njenim povijesno-geografskim karakteristikama</w:t>
      </w:r>
    </w:p>
    <w:p w:rsidR="00D37317" w:rsidRPr="008C6C0A" w:rsidRDefault="00D37317" w:rsidP="00D37317">
      <w:pPr>
        <w:spacing w:after="240"/>
        <w:rPr>
          <w:b/>
          <w:bCs/>
        </w:rPr>
      </w:pPr>
      <w:r w:rsidRPr="008C6C0A">
        <w:rPr>
          <w:b/>
          <w:bCs/>
        </w:rPr>
        <w:t>3. Obrazloženje cilja (povezan s potrebama, interesima učenika i vrijednostima ŠK):</w:t>
      </w:r>
    </w:p>
    <w:p w:rsidR="00D37317" w:rsidRPr="008C6C0A" w:rsidRDefault="00D37317" w:rsidP="00D37317">
      <w:pPr>
        <w:spacing w:after="240"/>
        <w:ind w:left="720"/>
      </w:pPr>
      <w:r w:rsidRPr="008C6C0A">
        <w:t>- upoznavanje učenika s najvećim regionalnim središtem Hrvatskog zagorja - Krapinom, njegovom kulturno-povijesnom baštinom, običajima te brojnim drugim vrijednostima</w:t>
      </w:r>
    </w:p>
    <w:p w:rsidR="00D37317" w:rsidRPr="008C6C0A" w:rsidRDefault="00D37317" w:rsidP="00D37317">
      <w:pPr>
        <w:spacing w:after="240"/>
        <w:ind w:left="720"/>
        <w:rPr>
          <w:rFonts w:eastAsia="Calibri" w:cstheme="minorHAnsi"/>
        </w:rPr>
      </w:pPr>
      <w:r w:rsidRPr="008C6C0A">
        <w:rPr>
          <w:rFonts w:cstheme="minorHAnsi"/>
        </w:rPr>
        <w:t xml:space="preserve">- </w:t>
      </w:r>
      <w:r w:rsidRPr="008C6C0A">
        <w:t xml:space="preserve">usvajanje kritičkog mišljenja i sposobnosti uočavanja i opisivanja povijesnih i geografskih činjenica </w:t>
      </w:r>
    </w:p>
    <w:p w:rsidR="00D37317" w:rsidRPr="008C6C0A" w:rsidRDefault="00D37317" w:rsidP="00D37317">
      <w:pPr>
        <w:spacing w:after="240"/>
        <w:ind w:left="720"/>
      </w:pPr>
      <w:r w:rsidRPr="008C6C0A">
        <w:t>- omogućiti učenicima osobni i socijalni razvoj te prepoznavanje i kritičko procjenjivanje vlastite i društvene vrijednosti u kontekstu građanina Republike Hrvatske</w:t>
      </w:r>
    </w:p>
    <w:p w:rsidR="00DA1E73" w:rsidRDefault="00DA1E73" w:rsidP="00D37317">
      <w:pPr>
        <w:spacing w:after="240"/>
        <w:rPr>
          <w:b/>
          <w:bCs/>
        </w:rPr>
      </w:pPr>
    </w:p>
    <w:p w:rsidR="00D37317" w:rsidRPr="008C6C0A" w:rsidRDefault="00D37317" w:rsidP="00D37317">
      <w:pPr>
        <w:spacing w:after="240"/>
        <w:rPr>
          <w:b/>
          <w:bCs/>
        </w:rPr>
      </w:pPr>
      <w:r w:rsidRPr="008C6C0A">
        <w:rPr>
          <w:b/>
          <w:bCs/>
        </w:rPr>
        <w:lastRenderedPageBreak/>
        <w:t>4. Očekivani ishodi/postignuća (učenik će moći):</w:t>
      </w:r>
    </w:p>
    <w:p w:rsidR="00D37317" w:rsidRPr="008C6C0A" w:rsidRDefault="00D37317" w:rsidP="00D37317">
      <w:pPr>
        <w:spacing w:after="240"/>
        <w:ind w:left="720"/>
        <w:rPr>
          <w:bCs/>
        </w:rPr>
      </w:pPr>
      <w:r w:rsidRPr="008C6C0A">
        <w:rPr>
          <w:b/>
          <w:bCs/>
        </w:rPr>
        <w:t xml:space="preserve">- </w:t>
      </w:r>
      <w:r w:rsidRPr="008C6C0A">
        <w:t>prepoznati povijesno važne činjenice te prirodne i kulturne vrijednosti naše domovine</w:t>
      </w:r>
    </w:p>
    <w:p w:rsidR="00D37317" w:rsidRPr="008C6C0A" w:rsidRDefault="00D37317" w:rsidP="00D37317">
      <w:pPr>
        <w:spacing w:after="240"/>
        <w:ind w:left="720"/>
        <w:rPr>
          <w:bCs/>
        </w:rPr>
      </w:pPr>
      <w:r w:rsidRPr="008C6C0A">
        <w:rPr>
          <w:bCs/>
        </w:rPr>
        <w:t>- primijeniti stečena znanja u svakodnevnom životu</w:t>
      </w:r>
    </w:p>
    <w:p w:rsidR="00D37317" w:rsidRPr="008C6C0A" w:rsidRDefault="00D37317" w:rsidP="00D37317">
      <w:pPr>
        <w:spacing w:after="240"/>
        <w:ind w:left="720"/>
      </w:pPr>
      <w:r w:rsidRPr="008C6C0A">
        <w:t xml:space="preserve">- </w:t>
      </w:r>
      <w:r w:rsidRPr="008C6C0A">
        <w:rPr>
          <w:rFonts w:eastAsia="Calibri" w:cstheme="minorHAnsi"/>
        </w:rPr>
        <w:t>razvijati sposobnosti zapažanja, opisivanja, povezivanja i zaključivanja</w:t>
      </w:r>
    </w:p>
    <w:p w:rsidR="00D37317" w:rsidRPr="008C6C0A" w:rsidRDefault="00D37317" w:rsidP="00D37317">
      <w:pPr>
        <w:spacing w:after="240"/>
        <w:ind w:left="720"/>
        <w:rPr>
          <w:rFonts w:eastAsia="Calibri" w:cstheme="minorHAnsi"/>
        </w:rPr>
      </w:pPr>
      <w:r w:rsidRPr="008C6C0A">
        <w:t xml:space="preserve">- </w:t>
      </w:r>
      <w:r w:rsidRPr="008C6C0A">
        <w:rPr>
          <w:rFonts w:eastAsia="Calibri" w:cstheme="minorHAnsi"/>
        </w:rPr>
        <w:t>razvijati osjećaj pripadnosti te širiti spoznaje o  drugim regijama u RH</w:t>
      </w:r>
    </w:p>
    <w:p w:rsidR="00D37317" w:rsidRPr="008C6C0A" w:rsidRDefault="00D37317" w:rsidP="00D37317">
      <w:pPr>
        <w:spacing w:after="240"/>
        <w:ind w:left="720"/>
      </w:pPr>
      <w:r w:rsidRPr="008C6C0A">
        <w:t>- ponašati se u skladu s lijepom kulturom ponašanja na javnim mjestima i održati pozitivno ozračje u  skupini</w:t>
      </w:r>
    </w:p>
    <w:p w:rsidR="00D37317" w:rsidRPr="008C6C0A" w:rsidRDefault="00D37317" w:rsidP="00D37317">
      <w:pPr>
        <w:spacing w:after="240"/>
        <w:rPr>
          <w:b/>
          <w:bCs/>
        </w:rPr>
      </w:pPr>
      <w:r w:rsidRPr="008C6C0A">
        <w:rPr>
          <w:b/>
          <w:bCs/>
        </w:rPr>
        <w:t>5. Način realizacije:</w:t>
      </w:r>
    </w:p>
    <w:p w:rsidR="00D37317" w:rsidRPr="008C6C0A" w:rsidRDefault="00D37317" w:rsidP="00D37317">
      <w:pPr>
        <w:numPr>
          <w:ilvl w:val="0"/>
          <w:numId w:val="1"/>
        </w:numPr>
        <w:tabs>
          <w:tab w:val="clear" w:pos="600"/>
          <w:tab w:val="num" w:pos="1080"/>
        </w:tabs>
        <w:spacing w:after="240"/>
        <w:ind w:left="1080"/>
        <w:rPr>
          <w:b/>
          <w:bCs/>
        </w:rPr>
      </w:pPr>
      <w:r w:rsidRPr="008C6C0A">
        <w:rPr>
          <w:b/>
          <w:bCs/>
        </w:rPr>
        <w:t xml:space="preserve">Oblik: 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800"/>
        </w:tabs>
        <w:spacing w:after="240"/>
        <w:ind w:left="1800"/>
      </w:pPr>
      <w:r w:rsidRPr="008C6C0A">
        <w:t>izlet</w:t>
      </w:r>
    </w:p>
    <w:p w:rsidR="00D37317" w:rsidRPr="008C6C0A" w:rsidRDefault="00D37317" w:rsidP="00D37317">
      <w:pPr>
        <w:numPr>
          <w:ilvl w:val="0"/>
          <w:numId w:val="1"/>
        </w:numPr>
        <w:tabs>
          <w:tab w:val="clear" w:pos="600"/>
          <w:tab w:val="num" w:pos="1080"/>
        </w:tabs>
        <w:spacing w:after="240"/>
        <w:ind w:left="1080"/>
        <w:rPr>
          <w:b/>
          <w:bCs/>
        </w:rPr>
      </w:pPr>
      <w:r w:rsidRPr="008C6C0A">
        <w:rPr>
          <w:b/>
          <w:bCs/>
        </w:rPr>
        <w:t xml:space="preserve">Sudionici: 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800"/>
        </w:tabs>
        <w:spacing w:after="240"/>
        <w:ind w:left="1800"/>
      </w:pPr>
      <w:r w:rsidRPr="008C6C0A">
        <w:t>učenici 5. – 8. razreda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800"/>
        </w:tabs>
        <w:spacing w:after="240"/>
        <w:ind w:left="1800"/>
      </w:pPr>
      <w:r w:rsidRPr="008C6C0A">
        <w:t>razrednice</w:t>
      </w:r>
    </w:p>
    <w:p w:rsidR="00D37317" w:rsidRPr="008C6C0A" w:rsidRDefault="00D37317" w:rsidP="00D37317">
      <w:pPr>
        <w:numPr>
          <w:ilvl w:val="0"/>
          <w:numId w:val="1"/>
        </w:numPr>
        <w:tabs>
          <w:tab w:val="clear" w:pos="600"/>
          <w:tab w:val="num" w:pos="1080"/>
        </w:tabs>
        <w:spacing w:after="240"/>
        <w:ind w:left="1080"/>
        <w:rPr>
          <w:b/>
          <w:bCs/>
        </w:rPr>
      </w:pPr>
      <w:r w:rsidRPr="008C6C0A">
        <w:rPr>
          <w:b/>
          <w:bCs/>
        </w:rPr>
        <w:t xml:space="preserve">Načini učenja (što rade učenici): 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800"/>
        </w:tabs>
        <w:spacing w:after="240"/>
        <w:ind w:left="1800"/>
      </w:pPr>
      <w:r w:rsidRPr="008C6C0A">
        <w:t>obilaze kulturno-povijesne lokalitete i aktivno slušaju predavanja o krapinskim kamenodobnim stanovnicima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800"/>
        </w:tabs>
        <w:spacing w:after="240"/>
        <w:ind w:left="1800"/>
        <w:rPr>
          <w:rFonts w:cstheme="minorHAnsi"/>
        </w:rPr>
      </w:pPr>
      <w:r w:rsidRPr="008C6C0A">
        <w:rPr>
          <w:rFonts w:cstheme="minorHAnsi"/>
        </w:rPr>
        <w:t>u neposrednoj okolini uočavaju povijesno-geografske činjenice</w:t>
      </w:r>
    </w:p>
    <w:p w:rsidR="00D37317" w:rsidRPr="008C6C0A" w:rsidRDefault="00D37317" w:rsidP="00D37317">
      <w:pPr>
        <w:numPr>
          <w:ilvl w:val="1"/>
          <w:numId w:val="1"/>
        </w:numPr>
        <w:tabs>
          <w:tab w:val="clear" w:pos="1320"/>
          <w:tab w:val="num" w:pos="1800"/>
        </w:tabs>
        <w:spacing w:after="240"/>
        <w:ind w:left="1800"/>
        <w:rPr>
          <w:rFonts w:cstheme="minorHAnsi"/>
        </w:rPr>
      </w:pPr>
      <w:r w:rsidRPr="008C6C0A">
        <w:rPr>
          <w:rFonts w:cstheme="minorHAnsi"/>
        </w:rPr>
        <w:t>rješavaju zadatke s nastavnih listića</w:t>
      </w:r>
    </w:p>
    <w:p w:rsidR="00D37317" w:rsidRPr="008C6C0A" w:rsidRDefault="00D37317" w:rsidP="00D37317">
      <w:pPr>
        <w:numPr>
          <w:ilvl w:val="0"/>
          <w:numId w:val="1"/>
        </w:numPr>
        <w:spacing w:after="240"/>
        <w:rPr>
          <w:b/>
          <w:bCs/>
        </w:rPr>
      </w:pPr>
      <w:r w:rsidRPr="008C6C0A">
        <w:rPr>
          <w:b/>
          <w:bCs/>
        </w:rPr>
        <w:t>Metode poučavanja (što rade učitelji/stručni suradnici):</w:t>
      </w:r>
    </w:p>
    <w:p w:rsidR="00D37317" w:rsidRPr="008C6C0A" w:rsidRDefault="00D37317" w:rsidP="00D37317">
      <w:pPr>
        <w:spacing w:after="240"/>
        <w:ind w:left="600"/>
      </w:pPr>
      <w:r w:rsidRPr="008C6C0A">
        <w:rPr>
          <w:b/>
          <w:bCs/>
        </w:rPr>
        <w:t xml:space="preserve">        -  </w:t>
      </w:r>
      <w:r w:rsidRPr="008C6C0A">
        <w:t>vremenski i sadržajno planiraju aktivnosti na izletu, pripremaju materijale i dogovaraju</w:t>
      </w:r>
    </w:p>
    <w:p w:rsidR="00D37317" w:rsidRPr="008C6C0A" w:rsidRDefault="00D37317" w:rsidP="00D37317">
      <w:pPr>
        <w:spacing w:after="240"/>
        <w:ind w:left="600"/>
      </w:pPr>
      <w:r w:rsidRPr="008C6C0A">
        <w:t xml:space="preserve">           suradnju sa stručnim suradnicima, planirati prezentaciju učinka izleta i dogovaraju </w:t>
      </w:r>
    </w:p>
    <w:p w:rsidR="00D37317" w:rsidRPr="008C6C0A" w:rsidRDefault="00D37317" w:rsidP="00D37317">
      <w:pPr>
        <w:spacing w:after="240"/>
        <w:ind w:left="600"/>
      </w:pPr>
      <w:r w:rsidRPr="008C6C0A">
        <w:t xml:space="preserve">           vrednovanje rezultata</w:t>
      </w:r>
    </w:p>
    <w:p w:rsidR="00D37317" w:rsidRPr="008C6C0A" w:rsidRDefault="00D37317" w:rsidP="00D37317">
      <w:pPr>
        <w:spacing w:after="240"/>
        <w:ind w:left="600"/>
      </w:pPr>
      <w:r w:rsidRPr="008C6C0A">
        <w:t xml:space="preserve">         -  brinu o unaprjeđenju kvalitete rada, ponašanja i međusobnih odnosa učenika</w:t>
      </w:r>
    </w:p>
    <w:p w:rsidR="00D37317" w:rsidRPr="008C6C0A" w:rsidRDefault="00D37317" w:rsidP="00D37317">
      <w:pPr>
        <w:spacing w:after="240"/>
      </w:pPr>
      <w:r w:rsidRPr="008C6C0A">
        <w:t>- organiziraju, usmjeravaju i potiču te daju povratne informacije o uspješnosti</w:t>
      </w:r>
    </w:p>
    <w:p w:rsidR="00D37317" w:rsidRPr="008C6C0A" w:rsidRDefault="00D37317" w:rsidP="00D37317">
      <w:pPr>
        <w:numPr>
          <w:ilvl w:val="0"/>
          <w:numId w:val="1"/>
        </w:numPr>
        <w:spacing w:after="240"/>
      </w:pPr>
      <w:r w:rsidRPr="008C6C0A">
        <w:rPr>
          <w:b/>
          <w:bCs/>
        </w:rPr>
        <w:lastRenderedPageBreak/>
        <w:t>Trajanje izvedbe:</w:t>
      </w:r>
    </w:p>
    <w:p w:rsidR="00D37317" w:rsidRPr="008C6C0A" w:rsidRDefault="00D37317" w:rsidP="00D37317">
      <w:pPr>
        <w:spacing w:after="240"/>
      </w:pPr>
      <w:r w:rsidRPr="008C6C0A">
        <w:rPr>
          <w:b/>
          <w:bCs/>
        </w:rPr>
        <w:t xml:space="preserve">         - </w:t>
      </w:r>
      <w:r w:rsidRPr="008C6C0A">
        <w:t xml:space="preserve"> svibanj školske godine 2015./2016.</w:t>
      </w:r>
    </w:p>
    <w:p w:rsidR="00D37317" w:rsidRPr="008C6C0A" w:rsidRDefault="00D37317" w:rsidP="00D37317">
      <w:pPr>
        <w:spacing w:after="240"/>
      </w:pPr>
      <w:r w:rsidRPr="008C6C0A">
        <w:rPr>
          <w:b/>
          <w:bCs/>
        </w:rPr>
        <w:t xml:space="preserve">6. Potrebni resursi/moguće teškoće: </w:t>
      </w:r>
    </w:p>
    <w:p w:rsidR="00D37317" w:rsidRPr="008C6C0A" w:rsidRDefault="00D37317" w:rsidP="00D37317">
      <w:pPr>
        <w:numPr>
          <w:ilvl w:val="1"/>
          <w:numId w:val="1"/>
        </w:numPr>
        <w:spacing w:after="240"/>
      </w:pPr>
      <w:r w:rsidRPr="008C6C0A">
        <w:rPr>
          <w:b/>
          <w:bCs/>
        </w:rPr>
        <w:t>ljudski :</w:t>
      </w:r>
      <w:r w:rsidRPr="008C6C0A">
        <w:t xml:space="preserve"> razrednice </w:t>
      </w:r>
    </w:p>
    <w:p w:rsidR="00D37317" w:rsidRPr="008C6C0A" w:rsidRDefault="00D37317" w:rsidP="00D37317">
      <w:pPr>
        <w:numPr>
          <w:ilvl w:val="1"/>
          <w:numId w:val="1"/>
        </w:numPr>
        <w:spacing w:after="240"/>
      </w:pPr>
      <w:r w:rsidRPr="008C6C0A">
        <w:rPr>
          <w:b/>
          <w:bCs/>
        </w:rPr>
        <w:t>materijalni :</w:t>
      </w:r>
      <w:r w:rsidRPr="008C6C0A">
        <w:t xml:space="preserve"> udžbenici, mrežni sadržaji, literatura u školskoj knjižnici, nastavni listići</w:t>
      </w:r>
    </w:p>
    <w:p w:rsidR="00D37317" w:rsidRPr="008C6C0A" w:rsidRDefault="00D37317" w:rsidP="00D37317">
      <w:pPr>
        <w:spacing w:after="240"/>
      </w:pPr>
      <w:r w:rsidRPr="008C6C0A">
        <w:t xml:space="preserve">   -     </w:t>
      </w:r>
      <w:r w:rsidRPr="008C6C0A">
        <w:rPr>
          <w:b/>
          <w:bCs/>
        </w:rPr>
        <w:t>teškoće:</w:t>
      </w:r>
      <w:r w:rsidRPr="008C6C0A">
        <w:t xml:space="preserve"> nedostatak financijskih sredstava</w:t>
      </w:r>
    </w:p>
    <w:p w:rsidR="00D37317" w:rsidRPr="008C6C0A" w:rsidRDefault="00D37317" w:rsidP="00D37317">
      <w:pPr>
        <w:spacing w:after="240"/>
        <w:rPr>
          <w:b/>
          <w:bCs/>
        </w:rPr>
      </w:pPr>
      <w:r w:rsidRPr="008C6C0A">
        <w:rPr>
          <w:b/>
          <w:bCs/>
        </w:rPr>
        <w:t xml:space="preserve">7. Načini praćenja i provjere ishoda/postignuća: </w:t>
      </w:r>
    </w:p>
    <w:p w:rsidR="00D37317" w:rsidRPr="008C6C0A" w:rsidRDefault="00D37317" w:rsidP="00D37317">
      <w:pPr>
        <w:numPr>
          <w:ilvl w:val="1"/>
          <w:numId w:val="1"/>
        </w:numPr>
        <w:spacing w:after="240"/>
      </w:pPr>
      <w:r w:rsidRPr="008C6C0A">
        <w:t>ankete (jesu li zadovoljni, jesu li naučili nešto novo)</w:t>
      </w:r>
    </w:p>
    <w:p w:rsidR="00D37317" w:rsidRPr="008C6C0A" w:rsidRDefault="00D37317" w:rsidP="00D37317">
      <w:pPr>
        <w:numPr>
          <w:ilvl w:val="1"/>
          <w:numId w:val="1"/>
        </w:numPr>
        <w:spacing w:after="240"/>
      </w:pPr>
      <w:r w:rsidRPr="008C6C0A">
        <w:t>izvješće učenika</w:t>
      </w:r>
    </w:p>
    <w:p w:rsidR="00D37317" w:rsidRPr="008C6C0A" w:rsidRDefault="00D37317" w:rsidP="00D37317">
      <w:pPr>
        <w:numPr>
          <w:ilvl w:val="1"/>
          <w:numId w:val="1"/>
        </w:numPr>
        <w:spacing w:after="240"/>
      </w:pPr>
      <w:r w:rsidRPr="008C6C0A">
        <w:t>PPT prezentacija</w:t>
      </w:r>
    </w:p>
    <w:p w:rsidR="00D37317" w:rsidRPr="008C6C0A" w:rsidRDefault="00D37317" w:rsidP="00D37317">
      <w:pPr>
        <w:numPr>
          <w:ilvl w:val="1"/>
          <w:numId w:val="1"/>
        </w:numPr>
        <w:spacing w:after="240"/>
      </w:pPr>
      <w:r w:rsidRPr="008C6C0A">
        <w:t>Referati</w:t>
      </w:r>
    </w:p>
    <w:p w:rsidR="00FC26DE" w:rsidRPr="008C6C0A" w:rsidRDefault="00FC26DE" w:rsidP="00FC26DE">
      <w:pPr>
        <w:spacing w:after="240"/>
        <w:ind w:left="1320"/>
      </w:pPr>
    </w:p>
    <w:p w:rsidR="00D37317" w:rsidRPr="008C6C0A" w:rsidRDefault="00D37317" w:rsidP="00D37317">
      <w:pPr>
        <w:spacing w:after="240"/>
        <w:rPr>
          <w:b/>
          <w:bCs/>
        </w:rPr>
      </w:pPr>
      <w:r w:rsidRPr="008C6C0A">
        <w:rPr>
          <w:b/>
          <w:bCs/>
        </w:rPr>
        <w:t xml:space="preserve">8. Odgovorne osobe: </w:t>
      </w:r>
    </w:p>
    <w:p w:rsidR="00D37317" w:rsidRPr="008C6C0A" w:rsidRDefault="00D37317" w:rsidP="00D37317">
      <w:pPr>
        <w:spacing w:after="240"/>
        <w:ind w:left="720"/>
      </w:pPr>
      <w:r w:rsidRPr="00DA1E73">
        <w:rPr>
          <w:b/>
          <w:bCs/>
        </w:rPr>
        <w:t xml:space="preserve">- </w:t>
      </w:r>
      <w:r w:rsidR="00384F16" w:rsidRPr="00DA1E73">
        <w:t>Nadalina Idek</w:t>
      </w:r>
      <w:r w:rsidR="00384F16">
        <w:t xml:space="preserve"> </w:t>
      </w:r>
      <w:r w:rsidRPr="008C6C0A">
        <w:t xml:space="preserve"> i</w:t>
      </w:r>
      <w:r w:rsidR="00384F16">
        <w:t xml:space="preserve"> </w:t>
      </w:r>
      <w:r w:rsidRPr="008C6C0A">
        <w:t>ostale razrednice koje koordiniraju i koreliraju nastavne sadržaje i srodne predmete,organiziraju, potiču i usmjeravaju učenike u njihovim pripremama, podnose izvješća o pojedinim koracima provedbe;</w:t>
      </w:r>
    </w:p>
    <w:p w:rsidR="00D37317" w:rsidRPr="008C6C0A" w:rsidRDefault="00D37317" w:rsidP="00D37317">
      <w:pPr>
        <w:spacing w:after="240"/>
        <w:ind w:left="720"/>
      </w:pPr>
      <w:r w:rsidRPr="008C6C0A">
        <w:t>- stručne suradnice koje prate provedbu pojedinih aktivnosti , analiziraju izvješća učitelja i učenika te cjelokupnu ostvarenost nastavnih sadržaja.</w:t>
      </w:r>
    </w:p>
    <w:p w:rsidR="00D37317" w:rsidRPr="008C6C0A" w:rsidRDefault="00D37317" w:rsidP="00D37317">
      <w:pPr>
        <w:spacing w:after="240"/>
        <w:rPr>
          <w:b/>
          <w:bCs/>
        </w:rPr>
      </w:pPr>
      <w:r w:rsidRPr="008C6C0A">
        <w:rPr>
          <w:b/>
          <w:bCs/>
        </w:rPr>
        <w:t>9. Očekivani rezultati:</w:t>
      </w:r>
    </w:p>
    <w:p w:rsidR="00D37317" w:rsidRPr="008C6C0A" w:rsidRDefault="00D37317" w:rsidP="00D37317">
      <w:pPr>
        <w:spacing w:after="240"/>
        <w:ind w:left="720"/>
        <w:rPr>
          <w:bCs/>
        </w:rPr>
      </w:pPr>
      <w:r w:rsidRPr="008C6C0A">
        <w:rPr>
          <w:bCs/>
        </w:rPr>
        <w:t>- upoznavanje raznolikosti prostora pojedinih dijelova RH</w:t>
      </w:r>
    </w:p>
    <w:p w:rsidR="00D37317" w:rsidRPr="008C6C0A" w:rsidRDefault="00D37317" w:rsidP="00D37317">
      <w:pPr>
        <w:spacing w:after="240"/>
        <w:ind w:left="720"/>
        <w:rPr>
          <w:bCs/>
        </w:rPr>
      </w:pPr>
      <w:r w:rsidRPr="008C6C0A">
        <w:rPr>
          <w:bCs/>
        </w:rPr>
        <w:t>- jačanje građanske svijesti učenika</w:t>
      </w:r>
    </w:p>
    <w:p w:rsidR="00D37317" w:rsidRPr="008C6C0A" w:rsidRDefault="00D37317" w:rsidP="00D37317">
      <w:pPr>
        <w:spacing w:after="240"/>
        <w:ind w:left="720"/>
      </w:pPr>
      <w:r w:rsidRPr="008C6C0A">
        <w:t>- izrađeni i predstavljeni seminarski radovi i PPT prezentacije</w:t>
      </w:r>
    </w:p>
    <w:p w:rsidR="008B19BB" w:rsidRPr="008C6C0A" w:rsidRDefault="00D37317" w:rsidP="00D37317">
      <w:pPr>
        <w:spacing w:after="240"/>
      </w:pPr>
      <w:r w:rsidRPr="008C6C0A">
        <w:t>- bolji uspjeh učenika iz pojedinih predmeta, ali i na kraju školske godine</w:t>
      </w:r>
      <w:r w:rsidR="000926D4" w:rsidRPr="008C6C0A">
        <w:t>.</w:t>
      </w:r>
    </w:p>
    <w:p w:rsidR="008B19BB" w:rsidRPr="008C6C0A" w:rsidRDefault="008B19BB" w:rsidP="00D37317">
      <w:pPr>
        <w:spacing w:after="240"/>
      </w:pPr>
    </w:p>
    <w:p w:rsidR="00AE5FE7" w:rsidRDefault="00AE5FE7" w:rsidP="000926D4">
      <w:pPr>
        <w:spacing w:after="240"/>
        <w:ind w:left="720"/>
      </w:pPr>
    </w:p>
    <w:p w:rsidR="00D37317" w:rsidRPr="008C6C0A" w:rsidRDefault="00D37317" w:rsidP="00D37317">
      <w:pPr>
        <w:pStyle w:val="Naslov1"/>
        <w:spacing w:after="240"/>
        <w:rPr>
          <w:color w:val="auto"/>
          <w:sz w:val="22"/>
          <w:szCs w:val="22"/>
        </w:rPr>
      </w:pPr>
      <w:bookmarkStart w:id="13" w:name="_Toc430338683"/>
      <w:bookmarkStart w:id="14" w:name="_Toc430339691"/>
      <w:r w:rsidRPr="008C6C0A">
        <w:rPr>
          <w:color w:val="auto"/>
          <w:sz w:val="22"/>
          <w:szCs w:val="22"/>
        </w:rPr>
        <w:lastRenderedPageBreak/>
        <w:t>7. Način praćenja i vrednovanja realizacije cijelog kurikuluma s jasno izraženim indikatorima uspješnosti</w:t>
      </w:r>
      <w:bookmarkEnd w:id="13"/>
      <w:bookmarkEnd w:id="14"/>
    </w:p>
    <w:p w:rsidR="00D37317" w:rsidRPr="008C6C0A" w:rsidRDefault="00D37317" w:rsidP="00D37317">
      <w:pPr>
        <w:spacing w:after="240"/>
        <w:rPr>
          <w:b/>
        </w:rPr>
      </w:pPr>
    </w:p>
    <w:p w:rsidR="00D37317" w:rsidRPr="008C6C0A" w:rsidRDefault="00D37317" w:rsidP="00D37317">
      <w:pPr>
        <w:spacing w:after="240"/>
      </w:pPr>
      <w:r w:rsidRPr="008C6C0A">
        <w:t xml:space="preserve">Učitelji će tijekom cijele školske godine voditi bilješke o pojedinim koracima provedbe te će jednom u dva mjeseca podnositi izvješća stručnoj suradnici pedagoginji, koja će jednom u polugodištu pozvati Tim za razvoj školskog kurikuluma kako bi im predočila rezultate. </w:t>
      </w:r>
    </w:p>
    <w:p w:rsidR="00D37317" w:rsidRPr="008C6C0A" w:rsidRDefault="00D37317" w:rsidP="00D37317">
      <w:pPr>
        <w:spacing w:after="240"/>
      </w:pPr>
      <w:r w:rsidRPr="008C6C0A">
        <w:t>Osim toga, roditeljima i učenicima će biti ponuđene ankete na kraju školske godine, kojima će se ispitati zadovoljstvo ostvarenim aktivnostima i sadržajima. Ankete će, u suradnji s učiteljima koji sudjeluju u provedbama aktivnosti, izraditi Tim za kurikulum, koji će ih po završetku ispitivanja i obraditi.  Jasan pokazatelj uspješnosti će biti  uspjeh učenika, kako iz pojedinih predmeta tako i na kraju školske godine.</w:t>
      </w:r>
    </w:p>
    <w:p w:rsidR="00D37317" w:rsidRPr="008C6C0A" w:rsidRDefault="00D37317" w:rsidP="00D37317">
      <w:pPr>
        <w:spacing w:after="240"/>
        <w:jc w:val="both"/>
      </w:pPr>
      <w:r w:rsidRPr="008C6C0A">
        <w:t xml:space="preserve">Svi dobiveni rezultati biti će uspoređeni sa izvješćima iz prethodne dvije školske godine te će u konačnici Tim za razvoj sastaviti izvješće koje će biti predstavljeno Vijeću roditelja, Vijeću učenika, Školskom odboru (u kojem su između ostalih i predstavnici lokalne zajednice) i naravno Učiteljskom vijeću Škole.  Izvješće će sadržavati rezultate dobivene evaluacijom kurikuluma, odnosno rezultate samoanalize te podatke o tome kakva je bila podrška ravnateljice, kolega i tijela Škole, suradnja s roditeljima i lokalnom zajednicom. Ukoliko nešto od predviđenih sadržaja ne bude realizirano, ponudit će se konkretni podatci zašto je to bilo tako. Isto će biti i s onim aktivnostima koje su eventualno naknadno dodane. </w:t>
      </w:r>
    </w:p>
    <w:p w:rsidR="0094576A" w:rsidRDefault="00D37317" w:rsidP="00D37317">
      <w:r w:rsidRPr="008C6C0A">
        <w:t>Izvješće će, u konačnici, sadržavati i prijedlog akcijskog plana za poboljšanje školskog kurikuluma u sljedećoj školskoj godini i ujedno biti  putokaz za daljnji razvoj Škole i njezinih resursa te temelj za izradu sljedećeg Kurikuluma.</w:t>
      </w:r>
    </w:p>
    <w:p w:rsidR="00C50ABF" w:rsidRPr="008C6C0A" w:rsidRDefault="00C50ABF" w:rsidP="00D37317"/>
    <w:p w:rsidR="00D37317" w:rsidRPr="00907D53" w:rsidRDefault="00C50ABF" w:rsidP="00C50ABF">
      <w:pPr>
        <w:autoSpaceDE w:val="0"/>
        <w:autoSpaceDN w:val="0"/>
        <w:adjustRightInd w:val="0"/>
        <w:spacing w:after="0" w:line="360" w:lineRule="auto"/>
        <w:jc w:val="both"/>
        <w:rPr>
          <w:rFonts w:eastAsia="ComicSansMS"/>
          <w:sz w:val="24"/>
          <w:szCs w:val="24"/>
        </w:rPr>
      </w:pPr>
      <w:r w:rsidRPr="00907D53">
        <w:rPr>
          <w:rFonts w:eastAsia="ComicSansMS"/>
          <w:sz w:val="24"/>
          <w:szCs w:val="24"/>
        </w:rPr>
        <w:t xml:space="preserve">Temeljem članka 28. Zakona o odgoju i obrazovanju u osnovnoj i srednjoj školi </w:t>
      </w:r>
      <w:r w:rsidRPr="00907D53">
        <w:rPr>
          <w:sz w:val="24"/>
          <w:szCs w:val="24"/>
        </w:rPr>
        <w:t>(„Narodne novine“ br. 87/08., 86/09., 92/10., 105/10.-ispravak, 90/11., 16/12., 86/12. i 94/13</w:t>
      </w:r>
      <w:r w:rsidRPr="00907D53">
        <w:t>.</w:t>
      </w:r>
      <w:r w:rsidRPr="00907D53">
        <w:rPr>
          <w:rFonts w:eastAsia="ComicSansMS"/>
          <w:sz w:val="24"/>
          <w:szCs w:val="24"/>
        </w:rPr>
        <w:t>), Školski odbor Osnovne ško</w:t>
      </w:r>
      <w:r w:rsidR="00095348">
        <w:rPr>
          <w:rFonts w:eastAsia="ComicSansMS"/>
          <w:sz w:val="24"/>
          <w:szCs w:val="24"/>
        </w:rPr>
        <w:t xml:space="preserve">le Čakovci na sjednici održanoj 30. ožujka 2016. </w:t>
      </w:r>
      <w:r w:rsidRPr="00907D53">
        <w:rPr>
          <w:rFonts w:eastAsia="ComicSansMS"/>
          <w:sz w:val="24"/>
          <w:szCs w:val="24"/>
        </w:rPr>
        <w:t xml:space="preserve">godine na prijedlog Učiteljskog vijeća donio je </w:t>
      </w:r>
      <w:r w:rsidR="00384F16">
        <w:rPr>
          <w:rFonts w:eastAsia="ComicSansMS"/>
          <w:sz w:val="24"/>
          <w:szCs w:val="24"/>
        </w:rPr>
        <w:t xml:space="preserve">Dopune </w:t>
      </w:r>
      <w:r w:rsidR="00AE5FE7" w:rsidRPr="00907D53">
        <w:rPr>
          <w:rFonts w:eastAsia="ComicSansMS"/>
          <w:sz w:val="24"/>
          <w:szCs w:val="24"/>
        </w:rPr>
        <w:t>Š</w:t>
      </w:r>
      <w:r w:rsidRPr="00907D53">
        <w:rPr>
          <w:rFonts w:eastAsia="ComicSansMS"/>
          <w:sz w:val="24"/>
          <w:szCs w:val="24"/>
        </w:rPr>
        <w:t>kolsk</w:t>
      </w:r>
      <w:r w:rsidR="00384F16">
        <w:rPr>
          <w:rFonts w:eastAsia="ComicSansMS"/>
          <w:sz w:val="24"/>
          <w:szCs w:val="24"/>
        </w:rPr>
        <w:t>og</w:t>
      </w:r>
      <w:r w:rsidR="00AE5FE7" w:rsidRPr="00907D53">
        <w:rPr>
          <w:rFonts w:eastAsia="ComicSansMS"/>
          <w:sz w:val="24"/>
          <w:szCs w:val="24"/>
        </w:rPr>
        <w:t xml:space="preserve"> kurikulum</w:t>
      </w:r>
      <w:r w:rsidR="00384F16">
        <w:rPr>
          <w:rFonts w:eastAsia="ComicSansMS"/>
          <w:sz w:val="24"/>
          <w:szCs w:val="24"/>
        </w:rPr>
        <w:t>a</w:t>
      </w:r>
      <w:r w:rsidR="00AE5FE7" w:rsidRPr="00907D53">
        <w:rPr>
          <w:rFonts w:eastAsia="ComicSansMS"/>
          <w:sz w:val="24"/>
          <w:szCs w:val="24"/>
        </w:rPr>
        <w:t xml:space="preserve"> za školsku</w:t>
      </w:r>
      <w:r w:rsidRPr="00907D53">
        <w:rPr>
          <w:rFonts w:eastAsia="ComicSansMS"/>
          <w:sz w:val="24"/>
          <w:szCs w:val="24"/>
        </w:rPr>
        <w:t xml:space="preserve"> godinu 2015./2016.</w:t>
      </w:r>
    </w:p>
    <w:p w:rsidR="00D37317" w:rsidRPr="00907D53" w:rsidRDefault="00D37317" w:rsidP="00D37317"/>
    <w:p w:rsidR="00BD4850" w:rsidRPr="00907D53" w:rsidRDefault="00BD4850" w:rsidP="00D37317">
      <w:pPr>
        <w:rPr>
          <w:rFonts w:cs="Times New Roman"/>
        </w:rPr>
      </w:pPr>
    </w:p>
    <w:p w:rsidR="00D37317" w:rsidRPr="00907D53" w:rsidRDefault="00095348" w:rsidP="00D37317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907D53" w:rsidRPr="00907D53">
        <w:rPr>
          <w:rFonts w:cs="Times New Roman"/>
        </w:rPr>
        <w:t>Ra</w:t>
      </w:r>
      <w:r>
        <w:rPr>
          <w:rFonts w:cs="Times New Roman"/>
        </w:rPr>
        <w:t>v</w:t>
      </w:r>
      <w:r w:rsidR="00907D53" w:rsidRPr="00907D53">
        <w:rPr>
          <w:rFonts w:cs="Times New Roman"/>
        </w:rPr>
        <w:t>nateljica OŠ Čakovci:</w:t>
      </w:r>
      <w:r w:rsidR="00907D53" w:rsidRPr="00907D53">
        <w:rPr>
          <w:rFonts w:cs="Times New Roman"/>
        </w:rPr>
        <w:tab/>
      </w:r>
      <w:r w:rsidR="00907D53" w:rsidRPr="00907D53">
        <w:rPr>
          <w:rFonts w:cs="Times New Roman"/>
        </w:rPr>
        <w:tab/>
      </w:r>
      <w:r w:rsidR="00907D53" w:rsidRPr="00907D53">
        <w:rPr>
          <w:rFonts w:cs="Times New Roman"/>
        </w:rPr>
        <w:tab/>
      </w:r>
      <w:r w:rsidR="00907D53" w:rsidRPr="00907D53">
        <w:rPr>
          <w:rFonts w:cs="Times New Roman"/>
        </w:rPr>
        <w:tab/>
      </w:r>
      <w:r w:rsidR="00907D53" w:rsidRPr="00907D53">
        <w:rPr>
          <w:rFonts w:cs="Times New Roman"/>
        </w:rPr>
        <w:tab/>
      </w:r>
      <w:r>
        <w:rPr>
          <w:rFonts w:cs="Times New Roman"/>
        </w:rPr>
        <w:t xml:space="preserve">    </w:t>
      </w:r>
      <w:r w:rsidR="00D37317" w:rsidRPr="00907D53">
        <w:rPr>
          <w:rFonts w:cs="Times New Roman"/>
        </w:rPr>
        <w:t>Predsjednica Školskog odbora:</w:t>
      </w:r>
    </w:p>
    <w:p w:rsidR="00D37317" w:rsidRPr="00907D53" w:rsidRDefault="00095348" w:rsidP="00D37317">
      <w:pPr>
        <w:rPr>
          <w:rFonts w:cs="Times New Roman"/>
        </w:rPr>
      </w:pPr>
      <w:r>
        <w:rPr>
          <w:rFonts w:cs="Times New Roman"/>
        </w:rPr>
        <w:t xml:space="preserve">  </w:t>
      </w:r>
      <w:r w:rsidR="00DA1E73">
        <w:rPr>
          <w:rFonts w:cs="Times New Roman"/>
        </w:rPr>
        <w:t>D</w:t>
      </w:r>
      <w:r w:rsidR="00D37317" w:rsidRPr="00907D53">
        <w:rPr>
          <w:rFonts w:cs="Times New Roman"/>
        </w:rPr>
        <w:t>r.</w:t>
      </w:r>
      <w:r w:rsidR="00DA1E73">
        <w:rPr>
          <w:rFonts w:cs="Times New Roman"/>
        </w:rPr>
        <w:t xml:space="preserve"> </w:t>
      </w:r>
      <w:r w:rsidR="00D37317" w:rsidRPr="00907D53">
        <w:rPr>
          <w:rFonts w:cs="Times New Roman"/>
        </w:rPr>
        <w:t>sc</w:t>
      </w:r>
      <w:r w:rsidR="00DA1E73">
        <w:rPr>
          <w:rFonts w:cs="Times New Roman"/>
        </w:rPr>
        <w:t>. Ana Marija Zulić, prof.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</w:t>
      </w:r>
      <w:r w:rsidR="00DA1E73">
        <w:rPr>
          <w:rFonts w:cs="Times New Roman"/>
        </w:rPr>
        <w:t>Zdenka Birčić, dipl. učiteljica</w:t>
      </w:r>
    </w:p>
    <w:sectPr w:rsidR="00D37317" w:rsidRPr="00907D53" w:rsidSect="0094576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52" w:rsidRDefault="000F0752" w:rsidP="00D37317">
      <w:pPr>
        <w:spacing w:after="0" w:line="240" w:lineRule="auto"/>
      </w:pPr>
      <w:r>
        <w:separator/>
      </w:r>
    </w:p>
  </w:endnote>
  <w:endnote w:type="continuationSeparator" w:id="1">
    <w:p w:rsidR="000F0752" w:rsidRDefault="000F0752" w:rsidP="00D3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1175"/>
      <w:docPartObj>
        <w:docPartGallery w:val="Page Numbers (Bottom of Page)"/>
        <w:docPartUnique/>
      </w:docPartObj>
    </w:sdtPr>
    <w:sdtContent>
      <w:p w:rsidR="00817A2F" w:rsidRDefault="00C53BB5">
        <w:pPr>
          <w:pStyle w:val="Podnoje"/>
          <w:jc w:val="right"/>
        </w:pPr>
        <w:fldSimple w:instr=" PAGE   \* MERGEFORMAT ">
          <w:r w:rsidR="00DA1E73">
            <w:rPr>
              <w:noProof/>
            </w:rPr>
            <w:t>7</w:t>
          </w:r>
        </w:fldSimple>
      </w:p>
    </w:sdtContent>
  </w:sdt>
  <w:p w:rsidR="00817A2F" w:rsidRDefault="00817A2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52" w:rsidRDefault="000F0752" w:rsidP="00D37317">
      <w:pPr>
        <w:spacing w:after="0" w:line="240" w:lineRule="auto"/>
      </w:pPr>
      <w:r>
        <w:separator/>
      </w:r>
    </w:p>
  </w:footnote>
  <w:footnote w:type="continuationSeparator" w:id="1">
    <w:p w:rsidR="000F0752" w:rsidRDefault="000F0752" w:rsidP="00D3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14BE"/>
    <w:multiLevelType w:val="hybridMultilevel"/>
    <w:tmpl w:val="3448FE34"/>
    <w:lvl w:ilvl="0" w:tplc="D6868A26">
      <w:start w:val="5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D08E4FE0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23FF2A30"/>
    <w:multiLevelType w:val="hybridMultilevel"/>
    <w:tmpl w:val="71DCA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FB3016"/>
    <w:multiLevelType w:val="hybridMultilevel"/>
    <w:tmpl w:val="14AEA428"/>
    <w:lvl w:ilvl="0" w:tplc="63843FB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317"/>
    <w:rsid w:val="000926D4"/>
    <w:rsid w:val="00095348"/>
    <w:rsid w:val="000F0752"/>
    <w:rsid w:val="000F3CA0"/>
    <w:rsid w:val="00121955"/>
    <w:rsid w:val="002B5763"/>
    <w:rsid w:val="003427E4"/>
    <w:rsid w:val="00384F16"/>
    <w:rsid w:val="003907DF"/>
    <w:rsid w:val="004378B5"/>
    <w:rsid w:val="00450164"/>
    <w:rsid w:val="00477436"/>
    <w:rsid w:val="00481A8D"/>
    <w:rsid w:val="00494838"/>
    <w:rsid w:val="005A2FD0"/>
    <w:rsid w:val="005A5DE5"/>
    <w:rsid w:val="005F2400"/>
    <w:rsid w:val="00644B3B"/>
    <w:rsid w:val="00737E13"/>
    <w:rsid w:val="00817A2F"/>
    <w:rsid w:val="0086190F"/>
    <w:rsid w:val="008B19BB"/>
    <w:rsid w:val="008C6C0A"/>
    <w:rsid w:val="00907D53"/>
    <w:rsid w:val="0093453D"/>
    <w:rsid w:val="0094576A"/>
    <w:rsid w:val="009C3AC0"/>
    <w:rsid w:val="00AB340D"/>
    <w:rsid w:val="00AD620A"/>
    <w:rsid w:val="00AE5FE7"/>
    <w:rsid w:val="00B15300"/>
    <w:rsid w:val="00BD4850"/>
    <w:rsid w:val="00BF6351"/>
    <w:rsid w:val="00C50ABF"/>
    <w:rsid w:val="00C53BB5"/>
    <w:rsid w:val="00CA51B4"/>
    <w:rsid w:val="00D210BA"/>
    <w:rsid w:val="00D37317"/>
    <w:rsid w:val="00D63640"/>
    <w:rsid w:val="00DA1E73"/>
    <w:rsid w:val="00DA61F0"/>
    <w:rsid w:val="00DD15C7"/>
    <w:rsid w:val="00F144DA"/>
    <w:rsid w:val="00FC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7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37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7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37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7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D37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D37317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D37317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D37317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D3731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D37317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D3731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317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3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3731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7317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DE8B3-B79F-4A86-A3D0-495CB2D2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</dc:creator>
  <cp:lastModifiedBy>Evica</cp:lastModifiedBy>
  <cp:revision>20</cp:revision>
  <cp:lastPrinted>2015-10-12T18:06:00Z</cp:lastPrinted>
  <dcterms:created xsi:type="dcterms:W3CDTF">2015-10-01T07:27:00Z</dcterms:created>
  <dcterms:modified xsi:type="dcterms:W3CDTF">2016-03-31T00:17:00Z</dcterms:modified>
</cp:coreProperties>
</file>