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257C" w14:textId="77777777" w:rsidR="008C5D8F" w:rsidRPr="008C5D8F" w:rsidRDefault="00A16B4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ČAKOVCI</w:t>
      </w:r>
    </w:p>
    <w:p w14:paraId="67980EDD" w14:textId="77777777" w:rsidR="008C5D8F" w:rsidRDefault="00A16B4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ČAKOVCI</w:t>
      </w:r>
    </w:p>
    <w:p w14:paraId="4F7F2833" w14:textId="77777777" w:rsidR="00DC2525" w:rsidRDefault="00A16B4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ŠANDORA PETEFIJA 8</w:t>
      </w:r>
      <w:r w:rsidR="00B151D7">
        <w:rPr>
          <w:rFonts w:ascii="Times New Roman" w:hAnsi="Times New Roman" w:cs="Times New Roman"/>
        </w:rPr>
        <w:t>, 32238</w:t>
      </w:r>
      <w:r w:rsidR="00DC2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ČAKOVCI</w:t>
      </w:r>
    </w:p>
    <w:p w14:paraId="5C36064A" w14:textId="77777777" w:rsidR="00DC2525" w:rsidRDefault="00DC2525" w:rsidP="008C5D8F">
      <w:pPr>
        <w:pStyle w:val="Default"/>
        <w:rPr>
          <w:rFonts w:ascii="Times New Roman" w:hAnsi="Times New Roman" w:cs="Times New Roman"/>
        </w:rPr>
      </w:pPr>
    </w:p>
    <w:p w14:paraId="1F9C35F4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Broj RKP: </w:t>
      </w:r>
      <w:r w:rsidR="00A16B47" w:rsidRPr="00A16B47">
        <w:rPr>
          <w:rFonts w:ascii="Times New Roman" w:hAnsi="Times New Roman" w:cs="Times New Roman"/>
        </w:rPr>
        <w:t>23147</w:t>
      </w:r>
    </w:p>
    <w:p w14:paraId="46CE88CA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Matični broj škole: </w:t>
      </w:r>
      <w:r w:rsidR="00A16B47" w:rsidRPr="00A16B47">
        <w:rPr>
          <w:rFonts w:ascii="Times New Roman" w:hAnsi="Times New Roman" w:cs="Times New Roman"/>
        </w:rPr>
        <w:t>03007979</w:t>
      </w:r>
    </w:p>
    <w:p w14:paraId="7C627B3B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OIB škole: </w:t>
      </w:r>
      <w:r w:rsidR="00A16B47" w:rsidRPr="00A16B47">
        <w:rPr>
          <w:rFonts w:ascii="Times New Roman" w:hAnsi="Times New Roman" w:cs="Times New Roman"/>
        </w:rPr>
        <w:t>48107004999</w:t>
      </w:r>
    </w:p>
    <w:p w14:paraId="691E7C12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>Razina: 31</w:t>
      </w:r>
    </w:p>
    <w:p w14:paraId="518A9F45" w14:textId="77777777" w:rsidR="00DC2525" w:rsidRP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 xml:space="preserve">Šifra </w:t>
      </w:r>
      <w:proofErr w:type="spellStart"/>
      <w:r w:rsidRPr="00DC2525">
        <w:rPr>
          <w:rFonts w:ascii="Times New Roman" w:hAnsi="Times New Roman" w:cs="Times New Roman"/>
        </w:rPr>
        <w:t>dj</w:t>
      </w:r>
      <w:proofErr w:type="spellEnd"/>
      <w:r w:rsidRPr="00DC2525">
        <w:rPr>
          <w:rFonts w:ascii="Times New Roman" w:hAnsi="Times New Roman" w:cs="Times New Roman"/>
        </w:rPr>
        <w:t xml:space="preserve">.: 8520 </w:t>
      </w:r>
    </w:p>
    <w:p w14:paraId="4E0D0703" w14:textId="77777777" w:rsidR="00DC2525" w:rsidRDefault="00DC2525" w:rsidP="00DC2525">
      <w:pPr>
        <w:pStyle w:val="Default"/>
        <w:rPr>
          <w:rFonts w:ascii="Times New Roman" w:hAnsi="Times New Roman" w:cs="Times New Roman"/>
        </w:rPr>
      </w:pPr>
      <w:r w:rsidRPr="00DC2525">
        <w:rPr>
          <w:rFonts w:ascii="Times New Roman" w:hAnsi="Times New Roman" w:cs="Times New Roman"/>
        </w:rPr>
        <w:t>Razdjel: 000</w:t>
      </w:r>
    </w:p>
    <w:p w14:paraId="64D2DBF9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084DD027" w14:textId="77777777" w:rsidR="008C5D8F" w:rsidRPr="0015714A" w:rsidRDefault="008C5D8F" w:rsidP="008C5D8F">
      <w:pPr>
        <w:pStyle w:val="Default"/>
        <w:rPr>
          <w:rFonts w:ascii="Times New Roman" w:hAnsi="Times New Roman" w:cs="Times New Roman"/>
          <w:color w:val="auto"/>
        </w:rPr>
      </w:pPr>
      <w:r w:rsidRPr="0015714A">
        <w:rPr>
          <w:rFonts w:ascii="Times New Roman" w:hAnsi="Times New Roman" w:cs="Times New Roman"/>
          <w:color w:val="auto"/>
        </w:rPr>
        <w:t>K</w:t>
      </w:r>
      <w:r w:rsidR="008174DB" w:rsidRPr="0015714A">
        <w:rPr>
          <w:rFonts w:ascii="Times New Roman" w:hAnsi="Times New Roman" w:cs="Times New Roman"/>
          <w:color w:val="auto"/>
        </w:rPr>
        <w:t>LASA</w:t>
      </w:r>
      <w:r w:rsidRPr="0015714A">
        <w:rPr>
          <w:rFonts w:ascii="Times New Roman" w:hAnsi="Times New Roman" w:cs="Times New Roman"/>
          <w:color w:val="auto"/>
        </w:rPr>
        <w:t>:</w:t>
      </w:r>
      <w:r w:rsidR="008174DB" w:rsidRPr="0015714A">
        <w:rPr>
          <w:rFonts w:ascii="Times New Roman" w:hAnsi="Times New Roman" w:cs="Times New Roman"/>
          <w:color w:val="auto"/>
        </w:rPr>
        <w:t xml:space="preserve"> </w:t>
      </w:r>
    </w:p>
    <w:p w14:paraId="2C3722D7" w14:textId="77777777" w:rsidR="008C5D8F" w:rsidRPr="0015714A" w:rsidRDefault="008C5D8F" w:rsidP="008C5D8F">
      <w:pPr>
        <w:pStyle w:val="Default"/>
        <w:rPr>
          <w:rFonts w:ascii="Times New Roman" w:hAnsi="Times New Roman" w:cs="Times New Roman"/>
          <w:color w:val="auto"/>
        </w:rPr>
      </w:pPr>
      <w:r w:rsidRPr="0015714A">
        <w:rPr>
          <w:rFonts w:ascii="Times New Roman" w:hAnsi="Times New Roman" w:cs="Times New Roman"/>
          <w:color w:val="auto"/>
        </w:rPr>
        <w:t>U</w:t>
      </w:r>
      <w:r w:rsidR="008174DB" w:rsidRPr="0015714A">
        <w:rPr>
          <w:rFonts w:ascii="Times New Roman" w:hAnsi="Times New Roman" w:cs="Times New Roman"/>
          <w:color w:val="auto"/>
        </w:rPr>
        <w:t>RBROJ</w:t>
      </w:r>
      <w:r w:rsidRPr="0015714A">
        <w:rPr>
          <w:rFonts w:ascii="Times New Roman" w:hAnsi="Times New Roman" w:cs="Times New Roman"/>
          <w:color w:val="auto"/>
        </w:rPr>
        <w:t>:</w:t>
      </w:r>
      <w:r w:rsidR="008174DB" w:rsidRPr="0015714A">
        <w:rPr>
          <w:rFonts w:ascii="Times New Roman" w:hAnsi="Times New Roman" w:cs="Times New Roman"/>
          <w:color w:val="auto"/>
        </w:rPr>
        <w:t xml:space="preserve"> </w:t>
      </w:r>
    </w:p>
    <w:p w14:paraId="5A404E32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7004C7ED" w14:textId="35C759A2" w:rsidR="008C5D8F" w:rsidRDefault="00B151D7" w:rsidP="008C5D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Čakovci</w:t>
      </w:r>
      <w:r w:rsidR="008C5D8F">
        <w:rPr>
          <w:rFonts w:ascii="Times New Roman" w:hAnsi="Times New Roman" w:cs="Times New Roman"/>
        </w:rPr>
        <w:t xml:space="preserve">, </w:t>
      </w:r>
      <w:r w:rsidR="00384F03">
        <w:rPr>
          <w:rFonts w:ascii="Times New Roman" w:hAnsi="Times New Roman" w:cs="Times New Roman"/>
        </w:rPr>
        <w:t>27</w:t>
      </w:r>
      <w:r w:rsidR="008C5D8F" w:rsidRPr="008C5D8F">
        <w:rPr>
          <w:rFonts w:ascii="Times New Roman" w:hAnsi="Times New Roman" w:cs="Times New Roman"/>
        </w:rPr>
        <w:t>.</w:t>
      </w:r>
      <w:r w:rsidR="008C5D8F">
        <w:rPr>
          <w:rFonts w:ascii="Times New Roman" w:hAnsi="Times New Roman" w:cs="Times New Roman"/>
        </w:rPr>
        <w:t>0</w:t>
      </w:r>
      <w:r w:rsidR="00384F03">
        <w:rPr>
          <w:rFonts w:ascii="Times New Roman" w:hAnsi="Times New Roman" w:cs="Times New Roman"/>
        </w:rPr>
        <w:t>7</w:t>
      </w:r>
      <w:r w:rsidR="008C5D8F">
        <w:rPr>
          <w:rFonts w:ascii="Times New Roman" w:hAnsi="Times New Roman" w:cs="Times New Roman"/>
        </w:rPr>
        <w:t>.202</w:t>
      </w:r>
      <w:r w:rsidR="00AE3C7B">
        <w:rPr>
          <w:rFonts w:ascii="Times New Roman" w:hAnsi="Times New Roman" w:cs="Times New Roman"/>
        </w:rPr>
        <w:t>3</w:t>
      </w:r>
      <w:r w:rsidR="008C5D8F" w:rsidRPr="008C5D8F">
        <w:rPr>
          <w:rFonts w:ascii="Times New Roman" w:hAnsi="Times New Roman" w:cs="Times New Roman"/>
        </w:rPr>
        <w:t xml:space="preserve">. </w:t>
      </w:r>
      <w:r w:rsidR="0015714A">
        <w:rPr>
          <w:rFonts w:ascii="Times New Roman" w:hAnsi="Times New Roman" w:cs="Times New Roman"/>
        </w:rPr>
        <w:t>godine</w:t>
      </w:r>
    </w:p>
    <w:p w14:paraId="0276C14B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20E206D5" w14:textId="77777777" w:rsidR="008C5D8F" w:rsidRPr="008C5D8F" w:rsidRDefault="008C5D8F" w:rsidP="008C5D8F">
      <w:pPr>
        <w:pStyle w:val="Default"/>
        <w:rPr>
          <w:rFonts w:ascii="Times New Roman" w:hAnsi="Times New Roman" w:cs="Times New Roman"/>
        </w:rPr>
      </w:pPr>
    </w:p>
    <w:p w14:paraId="1A2CCFC8" w14:textId="1E5E15F8" w:rsidR="008C5D8F" w:rsidRPr="008C5D8F" w:rsidRDefault="00561BD4" w:rsidP="008C5D8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OBRAZLOŽENJE </w:t>
      </w:r>
      <w:r w:rsidR="000A3607">
        <w:rPr>
          <w:rFonts w:ascii="Times New Roman" w:hAnsi="Times New Roman" w:cs="Times New Roman"/>
          <w:b/>
          <w:bCs/>
        </w:rPr>
        <w:t>POLU</w:t>
      </w:r>
      <w:r>
        <w:rPr>
          <w:rFonts w:ascii="Times New Roman" w:hAnsi="Times New Roman" w:cs="Times New Roman"/>
          <w:b/>
          <w:bCs/>
        </w:rPr>
        <w:t>GODIŠNJEG</w:t>
      </w:r>
      <w:r w:rsidR="008C5D8F" w:rsidRPr="008C5D8F">
        <w:rPr>
          <w:rFonts w:ascii="Times New Roman" w:hAnsi="Times New Roman" w:cs="Times New Roman"/>
          <w:b/>
          <w:bCs/>
        </w:rPr>
        <w:t xml:space="preserve"> IZVJEŠTAJ</w:t>
      </w:r>
      <w:r>
        <w:rPr>
          <w:rFonts w:ascii="Times New Roman" w:hAnsi="Times New Roman" w:cs="Times New Roman"/>
          <w:b/>
          <w:bCs/>
        </w:rPr>
        <w:t>A</w:t>
      </w:r>
      <w:r w:rsidR="008C5D8F" w:rsidRPr="008C5D8F">
        <w:rPr>
          <w:rFonts w:ascii="Times New Roman" w:hAnsi="Times New Roman" w:cs="Times New Roman"/>
          <w:b/>
          <w:bCs/>
        </w:rPr>
        <w:t xml:space="preserve"> O IZVRŠENJU FINANCIJSKOG</w:t>
      </w:r>
    </w:p>
    <w:p w14:paraId="442BF131" w14:textId="5E89B4E3" w:rsidR="00206193" w:rsidRDefault="008C5D8F" w:rsidP="008C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8F">
        <w:rPr>
          <w:rFonts w:ascii="Times New Roman" w:hAnsi="Times New Roman" w:cs="Times New Roman"/>
          <w:b/>
          <w:sz w:val="24"/>
          <w:szCs w:val="24"/>
        </w:rPr>
        <w:t xml:space="preserve">PLANA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A16B47">
        <w:rPr>
          <w:rFonts w:ascii="Times New Roman" w:hAnsi="Times New Roman" w:cs="Times New Roman"/>
          <w:b/>
          <w:sz w:val="24"/>
          <w:szCs w:val="24"/>
        </w:rPr>
        <w:t>ČAKOVCI</w:t>
      </w:r>
      <w:r w:rsidR="007D60D0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0A3607">
        <w:rPr>
          <w:rFonts w:ascii="Times New Roman" w:hAnsi="Times New Roman" w:cs="Times New Roman"/>
          <w:b/>
          <w:sz w:val="24"/>
          <w:szCs w:val="24"/>
        </w:rPr>
        <w:t>3</w:t>
      </w:r>
      <w:r w:rsidR="007D60D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4D0ADDB" w14:textId="77777777" w:rsidR="00BE416D" w:rsidRDefault="00BE416D" w:rsidP="008C5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A8838" w14:textId="77777777" w:rsidR="001E1397" w:rsidRDefault="001E1397" w:rsidP="001E1397">
      <w:pPr>
        <w:pStyle w:val="Default"/>
      </w:pPr>
    </w:p>
    <w:p w14:paraId="0D38A822" w14:textId="7C461C0A" w:rsidR="00BE416D" w:rsidRDefault="000A3607" w:rsidP="00BE41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Polug</w:t>
      </w:r>
      <w:r w:rsidR="00BE416D" w:rsidRPr="00561BD4">
        <w:rPr>
          <w:rFonts w:ascii="Times New Roman" w:hAnsi="Times New Roman" w:cs="Times New Roman"/>
        </w:rPr>
        <w:t xml:space="preserve">odišnji izvještaj o izvršenju Financijskog plana Osnovne škole </w:t>
      </w:r>
      <w:r w:rsidR="00A16B47">
        <w:rPr>
          <w:rFonts w:ascii="Times New Roman" w:hAnsi="Times New Roman" w:cs="Times New Roman"/>
        </w:rPr>
        <w:t>Čakovci</w:t>
      </w:r>
      <w:r w:rsidR="00BE416D" w:rsidRPr="00561BD4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="00BE416D" w:rsidRPr="00561BD4">
        <w:rPr>
          <w:rFonts w:ascii="Times New Roman" w:hAnsi="Times New Roman" w:cs="Times New Roman"/>
        </w:rPr>
        <w:t>. godinu sastavljen je prema Zakonu o proračunu (NN</w:t>
      </w:r>
      <w:r w:rsidR="00AE3C7B">
        <w:rPr>
          <w:rFonts w:ascii="Times New Roman" w:hAnsi="Times New Roman" w:cs="Times New Roman"/>
        </w:rPr>
        <w:t xml:space="preserve"> 141/21</w:t>
      </w:r>
      <w:r w:rsidR="00BE416D" w:rsidRPr="00561BD4">
        <w:rPr>
          <w:rFonts w:ascii="Times New Roman" w:hAnsi="Times New Roman" w:cs="Times New Roman"/>
        </w:rPr>
        <w:t>) i Pravilnika o polugodišnjem i godišnjem izvještaju o izvršenju proračuna</w:t>
      </w:r>
      <w:r w:rsidR="00BE416D">
        <w:rPr>
          <w:rFonts w:ascii="Times New Roman" w:hAnsi="Times New Roman" w:cs="Times New Roman"/>
        </w:rPr>
        <w:t xml:space="preserve"> (</w:t>
      </w:r>
      <w:r w:rsidR="00BE416D" w:rsidRPr="00561BD4">
        <w:rPr>
          <w:rFonts w:ascii="Times New Roman" w:hAnsi="Times New Roman" w:cs="Times New Roman"/>
        </w:rPr>
        <w:t xml:space="preserve">NN </w:t>
      </w:r>
      <w:r>
        <w:rPr>
          <w:rFonts w:ascii="Times New Roman" w:hAnsi="Times New Roman" w:cs="Times New Roman"/>
        </w:rPr>
        <w:t>85/2023</w:t>
      </w:r>
      <w:r w:rsidR="00BE416D">
        <w:rPr>
          <w:rFonts w:ascii="Times New Roman" w:hAnsi="Times New Roman" w:cs="Times New Roman"/>
        </w:rPr>
        <w:t>).</w:t>
      </w:r>
    </w:p>
    <w:p w14:paraId="5196E762" w14:textId="77777777" w:rsidR="008C5D8F" w:rsidRDefault="008C5D8F" w:rsidP="008C5D8F">
      <w:pPr>
        <w:pStyle w:val="Default"/>
      </w:pPr>
    </w:p>
    <w:p w14:paraId="25377BEF" w14:textId="6EB6180D" w:rsidR="008C5D8F" w:rsidRDefault="000A3607" w:rsidP="008C5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</w:t>
      </w:r>
      <w:r w:rsidR="008C5D8F" w:rsidRPr="008C5D8F">
        <w:rPr>
          <w:rFonts w:ascii="Times New Roman" w:hAnsi="Times New Roman" w:cs="Times New Roman"/>
          <w:sz w:val="24"/>
          <w:szCs w:val="24"/>
        </w:rPr>
        <w:t xml:space="preserve">odišnji izvještaj o izvršenju Financijskog plana </w:t>
      </w:r>
      <w:r w:rsidR="00561BD4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A16B47">
        <w:rPr>
          <w:rFonts w:ascii="Times New Roman" w:hAnsi="Times New Roman" w:cs="Times New Roman"/>
          <w:sz w:val="24"/>
          <w:szCs w:val="24"/>
        </w:rPr>
        <w:t>Čakovci</w:t>
      </w:r>
      <w:r w:rsidR="00561BD4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C5D8F" w:rsidRPr="008C5D8F">
        <w:rPr>
          <w:rFonts w:ascii="Times New Roman" w:hAnsi="Times New Roman" w:cs="Times New Roman"/>
          <w:sz w:val="24"/>
          <w:szCs w:val="24"/>
        </w:rPr>
        <w:t>. godinu sadrži:</w:t>
      </w:r>
    </w:p>
    <w:p w14:paraId="5C9A57CA" w14:textId="77777777" w:rsidR="001E1800" w:rsidRDefault="008C5D8F" w:rsidP="001E180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1E1800">
        <w:rPr>
          <w:rFonts w:ascii="Calibri" w:eastAsia="Times New Roman" w:hAnsi="Calibri" w:cs="Calibri"/>
          <w:b/>
          <w:bCs/>
          <w:color w:val="000000"/>
          <w:lang w:eastAsia="hr-HR"/>
        </w:rPr>
        <w:t>RAČUN PRIHODA I RASHODA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1"/>
        <w:gridCol w:w="239"/>
        <w:gridCol w:w="238"/>
        <w:gridCol w:w="238"/>
        <w:gridCol w:w="1223"/>
        <w:gridCol w:w="1192"/>
        <w:gridCol w:w="1192"/>
        <w:gridCol w:w="1223"/>
        <w:gridCol w:w="793"/>
        <w:gridCol w:w="793"/>
      </w:tblGrid>
      <w:tr w:rsidR="000A3607" w:rsidRPr="000A3607" w14:paraId="519EDE31" w14:textId="77777777" w:rsidTr="000A3607">
        <w:trPr>
          <w:trHeight w:val="510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CD4C5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7F9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1.-6.2022.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B691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ILI REBALANS 2023.*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9CEF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 2023.*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68E0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1.-6.2023.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0A00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9DC8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INDEKS**</w:t>
            </w:r>
          </w:p>
        </w:tc>
      </w:tr>
      <w:tr w:rsidR="000A3607" w:rsidRPr="000A3607" w14:paraId="695D4804" w14:textId="77777777" w:rsidTr="000A3607">
        <w:trPr>
          <w:trHeight w:val="225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E427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AA6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0461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E3AB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D636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AD35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B10E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0A3607" w:rsidRPr="000A3607" w14:paraId="168232D9" w14:textId="77777777" w:rsidTr="000A3607">
        <w:trPr>
          <w:trHeight w:val="300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AA0AACE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C56326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303.318,62 €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797920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626.315,34 €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28B60A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631.364,88 €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DC6963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346.243,77 €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C3C6F1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B3EC6F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A3607" w:rsidRPr="000A3607" w14:paraId="5029CB31" w14:textId="77777777" w:rsidTr="000A3607">
        <w:trPr>
          <w:trHeight w:val="300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55E1D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99D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303.318,62 €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606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626.315,34 €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53CA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631.364,88 €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D88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346.243,77 €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962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1,14 €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C94F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0,55 € </w:t>
            </w:r>
          </w:p>
        </w:tc>
      </w:tr>
      <w:tr w:rsidR="000A3607" w:rsidRPr="000A3607" w14:paraId="6E185199" w14:textId="77777777" w:rsidTr="000A3607">
        <w:trPr>
          <w:trHeight w:val="300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FB6D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2A1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20B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BBE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B981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FC5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D3D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A3607" w:rsidRPr="000A3607" w14:paraId="2FBB68E0" w14:textId="77777777" w:rsidTr="000A3607">
        <w:trPr>
          <w:trHeight w:val="30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5FF3EE9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C1D52E1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C013A3C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623E7FD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87A6BB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305.931,61 €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143B42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629.362,79 €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323F53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634.412,33 €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B41FCF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346.915,72 €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34F4B5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9C998C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A3607" w:rsidRPr="000A3607" w14:paraId="74546638" w14:textId="77777777" w:rsidTr="000A3607">
        <w:trPr>
          <w:trHeight w:val="300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32B1F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 POSLOVANJA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249E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305.931,61 €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1DF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622.866,00 €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DC7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627.915,54 €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3BF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346.915,72 €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907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7EF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</w:t>
            </w:r>
          </w:p>
        </w:tc>
      </w:tr>
      <w:tr w:rsidR="000A3607" w:rsidRPr="000A3607" w14:paraId="20BD35D1" w14:textId="77777777" w:rsidTr="000A3607">
        <w:trPr>
          <w:trHeight w:val="300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6FD9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B43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-  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D49A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6.496,79 €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AED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6.496,79 €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2DE9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-   €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F5A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544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A3607" w:rsidRPr="000A3607" w14:paraId="492CEC36" w14:textId="77777777" w:rsidTr="000A3607">
        <w:trPr>
          <w:trHeight w:val="300"/>
        </w:trPr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5C64AAD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- VIŠAK MANJAK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2B87B7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2.612,99 €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027283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3.047,45 €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EFEF52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3.047,45 €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BCED90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   671,95 €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F27FD0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E0183" w14:textId="7777777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8BA4031" w14:textId="77777777" w:rsidR="000A3607" w:rsidRPr="001E1800" w:rsidRDefault="000A3607" w:rsidP="000A3607">
      <w:pPr>
        <w:pStyle w:val="Odlomakpopisa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0338D6F3" w14:textId="77777777" w:rsidR="001E1800" w:rsidRDefault="001E1800" w:rsidP="001E18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      </w:t>
      </w:r>
    </w:p>
    <w:p w14:paraId="369ACB45" w14:textId="77777777" w:rsidR="001E1800" w:rsidRPr="001E1800" w:rsidRDefault="008C5D8F" w:rsidP="001E180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1E1800">
        <w:rPr>
          <w:rFonts w:ascii="Calibri" w:eastAsia="Times New Roman" w:hAnsi="Calibri" w:cs="Calibri"/>
          <w:b/>
          <w:bCs/>
          <w:color w:val="000000"/>
          <w:lang w:eastAsia="hr-HR"/>
        </w:rPr>
        <w:t>RAČUN FINANCIRANJA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2124"/>
        <w:gridCol w:w="1057"/>
        <w:gridCol w:w="779"/>
        <w:gridCol w:w="2124"/>
        <w:gridCol w:w="788"/>
        <w:gridCol w:w="906"/>
      </w:tblGrid>
      <w:tr w:rsidR="000A3607" w:rsidRPr="000A3607" w14:paraId="4F250AE8" w14:textId="77777777" w:rsidTr="000A360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29FBF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A5A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1.-6.2022.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DAD4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ILI REBALANS 2023.*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D054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 2023.*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423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OSTVARENJE/IZVRŠENJE 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1.-6.2023.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5297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3675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INDEKS**</w:t>
            </w:r>
          </w:p>
        </w:tc>
      </w:tr>
      <w:tr w:rsidR="000A3607" w:rsidRPr="000A3607" w14:paraId="12E02078" w14:textId="77777777" w:rsidTr="000A360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4F68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1C8E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29EA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9D92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CBC7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74CD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9856" w14:textId="77777777" w:rsidR="000A3607" w:rsidRPr="000A3607" w:rsidRDefault="000A3607" w:rsidP="000A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0A3607" w:rsidRPr="000A3607" w14:paraId="3335B57F" w14:textId="77777777" w:rsidTr="000A36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4D92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9CD" w14:textId="6F1D0B71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631" w14:textId="1529C1BA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2E5" w14:textId="484CE842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704" w14:textId="49770FB5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689" w14:textId="77A26386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DEB" w14:textId="2BD1048A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A3607" w:rsidRPr="000A3607" w14:paraId="5B4907A7" w14:textId="77777777" w:rsidTr="000A360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09AA9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0DA" w14:textId="3BC38516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2B4C" w14:textId="18C0CE40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3F9" w14:textId="37B527C5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0EA" w14:textId="10E0BD09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BB5" w14:textId="236911E8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B68" w14:textId="0CA7FB87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A3607" w:rsidRPr="000A3607" w14:paraId="2CAA0E3B" w14:textId="77777777" w:rsidTr="000A360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BB76777" w14:textId="77777777" w:rsidR="000A3607" w:rsidRPr="000A3607" w:rsidRDefault="000A3607" w:rsidP="000A3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RAZLIKA PRIMITAKA I IZDATAKA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08F2E1" w14:textId="56D572A2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5A99DA" w14:textId="559BA24B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CCFA31" w14:textId="4EADF13C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A6F3E9" w14:textId="020C6A69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7E5CC" w14:textId="315AE8EE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6786C5" w14:textId="07A6C171" w:rsidR="000A3607" w:rsidRPr="000A3607" w:rsidRDefault="000A3607" w:rsidP="000A36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0A3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95EB061" w14:textId="77777777" w:rsidR="001E1397" w:rsidRDefault="001E1397" w:rsidP="008C5D8F">
      <w:pPr>
        <w:rPr>
          <w:rFonts w:ascii="Times New Roman" w:hAnsi="Times New Roman" w:cs="Times New Roman"/>
          <w:b/>
          <w:sz w:val="24"/>
          <w:szCs w:val="24"/>
        </w:rPr>
      </w:pPr>
    </w:p>
    <w:p w14:paraId="00A13988" w14:textId="77777777" w:rsidR="000C7830" w:rsidRPr="000C7830" w:rsidRDefault="001E1397" w:rsidP="000C783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0C7830">
        <w:rPr>
          <w:rFonts w:ascii="Calibri" w:eastAsia="Times New Roman" w:hAnsi="Calibri" w:cs="Calibri"/>
          <w:b/>
          <w:bCs/>
          <w:color w:val="000000"/>
          <w:lang w:eastAsia="hr-HR"/>
        </w:rPr>
        <w:t>RASPOLOŽIVA SREDSTVA IZ PREDHODNE GODINE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1832"/>
        <w:gridCol w:w="1825"/>
        <w:gridCol w:w="1825"/>
        <w:gridCol w:w="1832"/>
        <w:gridCol w:w="254"/>
        <w:gridCol w:w="254"/>
      </w:tblGrid>
      <w:tr w:rsidR="00216989" w:rsidRPr="00216989" w14:paraId="74B18629" w14:textId="77777777" w:rsidTr="002169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6605C3C" w14:textId="77777777" w:rsidR="00216989" w:rsidRPr="00216989" w:rsidRDefault="00216989" w:rsidP="0021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PRENESENI VIŠAK/MANJAK IZ PRETHODNE GODINE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BF1E3F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F8366C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3.047,45 €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4C976A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3.047,45 €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59909A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D4EA4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8EDC98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16989" w:rsidRPr="00216989" w14:paraId="3DFB9C60" w14:textId="77777777" w:rsidTr="002169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974D605" w14:textId="77777777" w:rsidR="00216989" w:rsidRPr="00216989" w:rsidRDefault="00216989" w:rsidP="00216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  VIŠKA/MANJKA U SLJEDEĆE RAZDOBLJE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4352DB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2.612,99 €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CEA1FC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-  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28EEED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-  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62E4A4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                           671,95 €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EA7305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4B6201" w14:textId="77777777" w:rsidR="00216989" w:rsidRPr="00216989" w:rsidRDefault="00216989" w:rsidP="00216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9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BD9ACD2" w14:textId="77777777" w:rsidR="001E1397" w:rsidRDefault="001E1397" w:rsidP="008C5D8F">
      <w:pPr>
        <w:rPr>
          <w:rFonts w:ascii="Times New Roman" w:hAnsi="Times New Roman" w:cs="Times New Roman"/>
          <w:b/>
          <w:sz w:val="24"/>
          <w:szCs w:val="24"/>
        </w:rPr>
      </w:pPr>
    </w:p>
    <w:p w14:paraId="7DDC6734" w14:textId="2D0CC66A" w:rsidR="00325F38" w:rsidRDefault="00325F38" w:rsidP="008C5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 tablice je vidljivo da su prihodi i rashodi u odnosu na isti period prošle godine povećani. Ostvarenje prihoda i rashoda u odnosu na tekući plan je na razini </w:t>
      </w:r>
      <w:r w:rsidR="00034E91">
        <w:rPr>
          <w:rFonts w:ascii="Times New Roman" w:hAnsi="Times New Roman" w:cs="Times New Roman"/>
          <w:b/>
          <w:sz w:val="24"/>
          <w:szCs w:val="24"/>
        </w:rPr>
        <w:t xml:space="preserve">od 55 % planiranih sredstava što je u granicama normale. Višak </w:t>
      </w:r>
      <w:proofErr w:type="spellStart"/>
      <w:r w:rsidR="00034E91">
        <w:rPr>
          <w:rFonts w:ascii="Times New Roman" w:hAnsi="Times New Roman" w:cs="Times New Roman"/>
          <w:b/>
          <w:sz w:val="24"/>
          <w:szCs w:val="24"/>
        </w:rPr>
        <w:t>preenesen</w:t>
      </w:r>
      <w:proofErr w:type="spellEnd"/>
      <w:r w:rsidR="00034E91">
        <w:rPr>
          <w:rFonts w:ascii="Times New Roman" w:hAnsi="Times New Roman" w:cs="Times New Roman"/>
          <w:b/>
          <w:sz w:val="24"/>
          <w:szCs w:val="24"/>
        </w:rPr>
        <w:t xml:space="preserve"> iz 2022 godine iznose 3.047,45 €. Stanje novčanih sredstava na početku godine je </w:t>
      </w:r>
      <w:r w:rsidR="00034E91" w:rsidRPr="00034E91">
        <w:rPr>
          <w:rFonts w:ascii="Times New Roman" w:hAnsi="Times New Roman" w:cs="Times New Roman"/>
          <w:b/>
          <w:sz w:val="24"/>
          <w:szCs w:val="24"/>
        </w:rPr>
        <w:t>4.174,05</w:t>
      </w:r>
      <w:r w:rsidR="00034E91">
        <w:rPr>
          <w:rFonts w:ascii="Times New Roman" w:hAnsi="Times New Roman" w:cs="Times New Roman"/>
          <w:b/>
          <w:sz w:val="24"/>
          <w:szCs w:val="24"/>
        </w:rPr>
        <w:t xml:space="preserve"> € dok je stanje na kraju perioda 2.740,49 €. </w:t>
      </w:r>
    </w:p>
    <w:p w14:paraId="18C7F000" w14:textId="77777777" w:rsidR="001E1397" w:rsidRPr="001E1397" w:rsidRDefault="001E1397" w:rsidP="001E1397">
      <w:pPr>
        <w:pStyle w:val="Default"/>
        <w:jc w:val="center"/>
        <w:rPr>
          <w:rFonts w:ascii="Times New Roman" w:hAnsi="Times New Roman" w:cs="Times New Roman"/>
        </w:rPr>
      </w:pPr>
    </w:p>
    <w:p w14:paraId="494EDF48" w14:textId="77777777" w:rsidR="00A73F01" w:rsidRPr="00561BD4" w:rsidRDefault="00A73F01" w:rsidP="00561BD4">
      <w:pPr>
        <w:pStyle w:val="Default"/>
        <w:jc w:val="both"/>
        <w:rPr>
          <w:rFonts w:ascii="Times New Roman" w:hAnsi="Times New Roman" w:cs="Times New Roman"/>
        </w:rPr>
      </w:pPr>
      <w:r w:rsidRPr="00561BD4">
        <w:rPr>
          <w:rFonts w:ascii="Times New Roman" w:hAnsi="Times New Roman" w:cs="Times New Roman"/>
          <w:b/>
          <w:bCs/>
        </w:rPr>
        <w:t xml:space="preserve">PRIHODI I PRIMICI POSLOVANJA PO EKONOMSKOJ KLASIFIKACIJI </w:t>
      </w:r>
    </w:p>
    <w:p w14:paraId="634B71B3" w14:textId="16011799" w:rsidR="008174DB" w:rsidRPr="00561BD4" w:rsidRDefault="00216989" w:rsidP="00561B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i primitci planirani su na razini prethodnih godina uvećani za pretpostavljene stope inflacije u skladu sa makroekonomskim pokazateljima. Iz tablice izvještaja o prihodima po ekonomskoj klasifikaciji vidljivo je veće ostvarenje financijskog plana u odnosu na isto razdoblje prošle godine. Razlog ovog povećanja su makroekonomska kretanja, povećana stopa inflacije i povećanje rashoda za zaposlene. Izvršenje u </w:t>
      </w:r>
      <w:r w:rsidR="00325F38">
        <w:rPr>
          <w:rFonts w:ascii="Times New Roman" w:hAnsi="Times New Roman" w:cs="Times New Roman"/>
        </w:rPr>
        <w:t>odnosu</w:t>
      </w:r>
      <w:r>
        <w:rPr>
          <w:rFonts w:ascii="Times New Roman" w:hAnsi="Times New Roman" w:cs="Times New Roman"/>
        </w:rPr>
        <w:t xml:space="preserve"> na plana je u granicama normale na razini od oko 0,55% plana. </w:t>
      </w:r>
    </w:p>
    <w:p w14:paraId="6055DE81" w14:textId="77777777" w:rsidR="00A73F01" w:rsidRPr="00561BD4" w:rsidRDefault="00A73F01" w:rsidP="00561BD4">
      <w:pPr>
        <w:pStyle w:val="Default"/>
        <w:jc w:val="both"/>
        <w:rPr>
          <w:rFonts w:ascii="Times New Roman" w:hAnsi="Times New Roman" w:cs="Times New Roman"/>
        </w:rPr>
      </w:pPr>
      <w:r w:rsidRPr="00561BD4">
        <w:rPr>
          <w:rFonts w:ascii="Times New Roman" w:hAnsi="Times New Roman" w:cs="Times New Roman"/>
          <w:b/>
          <w:bCs/>
        </w:rPr>
        <w:t xml:space="preserve">RASHODI I IZDACI POSLOVANJA PO EKONOMSKOJ KLASIFIKACIJI </w:t>
      </w:r>
    </w:p>
    <w:p w14:paraId="0049FA9A" w14:textId="6B658513" w:rsidR="00216989" w:rsidRPr="00325F38" w:rsidRDefault="00216989" w:rsidP="00561BD4">
      <w:pPr>
        <w:pStyle w:val="Default"/>
        <w:jc w:val="both"/>
        <w:rPr>
          <w:rFonts w:ascii="Times New Roman" w:hAnsi="Times New Roman" w:cs="Times New Roman"/>
          <w:bCs/>
        </w:rPr>
      </w:pPr>
      <w:r w:rsidRPr="00325F38">
        <w:rPr>
          <w:rFonts w:ascii="Times New Roman" w:hAnsi="Times New Roman" w:cs="Times New Roman"/>
          <w:bCs/>
        </w:rPr>
        <w:t xml:space="preserve">Rashodi su planirani na nivou prethodnih godina uvažavajući makroekonomska kretanja, stope inflacije i buduće najave vezane uz mjere vlade. </w:t>
      </w:r>
      <w:r w:rsidR="00876780" w:rsidRPr="00325F38">
        <w:rPr>
          <w:rFonts w:ascii="Times New Roman" w:hAnsi="Times New Roman" w:cs="Times New Roman"/>
          <w:bCs/>
        </w:rPr>
        <w:t xml:space="preserve">Rashode kontroliramo na razini skupine financijskog plana i shodno tome vidljivo je povećanje rashoda u odnosu na isti period u prethodnoj godini. Skupina 31 rashodi za zaposlene povećana je za 11%, skupina 32 povećana je za 16% ova povećanja su u skladu sa trenutnom situacijom. Skupina 34 bilježi ogroman rast u postotku dok je u apsolutnom iznosu taj rast oko 1100,00 eura, razlog ovog povećanja su troškovi sudskih postupaka nastali u 2023 godini. Ostvarenje financijskog plana u odnosu na tekući plan je u granicama normale gledajući skupine ekonomske klasifikacije, međutim gledajući odjeljke ekonomske klasifikacije možemo primijetiti da će bit potrebna izmjena financijskog plana. </w:t>
      </w:r>
    </w:p>
    <w:p w14:paraId="2F9F4B86" w14:textId="5351B911" w:rsidR="00E40596" w:rsidRPr="00325F38" w:rsidRDefault="00876780" w:rsidP="00E40596">
      <w:pPr>
        <w:pStyle w:val="Default"/>
        <w:rPr>
          <w:b/>
          <w:bCs/>
        </w:rPr>
      </w:pPr>
      <w:r w:rsidRPr="00325F38">
        <w:rPr>
          <w:b/>
          <w:bCs/>
        </w:rPr>
        <w:t xml:space="preserve">Rashodi prema izvorima financiranja </w:t>
      </w:r>
    </w:p>
    <w:p w14:paraId="7F15EACE" w14:textId="7A16AEBA" w:rsidR="00876780" w:rsidRDefault="00876780" w:rsidP="00E40596">
      <w:pPr>
        <w:pStyle w:val="Default"/>
      </w:pPr>
      <w:r>
        <w:t xml:space="preserve">Rashodi prema izvorima financiranja su jasno prikazani, postoje manja odstupanja </w:t>
      </w:r>
      <w:r w:rsidR="00325F38">
        <w:t xml:space="preserve">u odnosu na prethodni godinu kao i manja odstupanja od financijskog plana, međutim s obzirom na specifičnosti djelatnosti ta odstupanja su u granicama normale. Najznačajnije odstupanje je na poziciji Izvora financiranja 52 Pomoći, iz sredstava ovog izvora financiraju se najvećim dijelom plaće zaposlenih. Povećane je u skladu sa izvještajem o rasadima prema ekonomskoj klasifikaciji u kojoj je također vidljivo povećanje rashoda zaposlenih. </w:t>
      </w:r>
    </w:p>
    <w:p w14:paraId="3EAAF563" w14:textId="3CE18C78" w:rsidR="00034E91" w:rsidRDefault="00034E91" w:rsidP="00E40596">
      <w:pPr>
        <w:pStyle w:val="Default"/>
        <w:rPr>
          <w:b/>
          <w:bCs/>
        </w:rPr>
      </w:pPr>
      <w:r w:rsidRPr="00034E91">
        <w:rPr>
          <w:b/>
          <w:bCs/>
        </w:rPr>
        <w:t xml:space="preserve">Posebni dio izvršenja financijskog plana </w:t>
      </w:r>
    </w:p>
    <w:p w14:paraId="0D21255B" w14:textId="2096A545" w:rsidR="00B151D7" w:rsidRDefault="00034E91" w:rsidP="00E40596">
      <w:pPr>
        <w:pStyle w:val="Default"/>
      </w:pPr>
      <w:r>
        <w:t xml:space="preserve">Posebni dio izvršenja financijskog plana prikazuje rashode prema izvorima financiranja, ekonomskim i organizacijskim klasifikacijama. U skladu sa financijskim planom prikazani su izvori financiranja i programske aktivnosti. Osnovna škola Čakovci provodi programske aktivnosti Odgojno obrazovna, administrativno i tehničko osoblje pod šifrom aktivnosti A102101 prema izvoru financiranja 11 Opći prihodi i primitci, iz ovog izvoru i u ovoj aktivnosti prikazani su rashodi materijalnog održavanja škole, plin, </w:t>
      </w:r>
      <w:r w:rsidR="00384F03">
        <w:t>el. energija</w:t>
      </w:r>
      <w:r>
        <w:t xml:space="preserve">, vodoopskrba, prijevoz učenika, sredstva za čišćenje i održavanje. Sljedeća programska aktivnost je </w:t>
      </w:r>
      <w:r w:rsidR="00384F03" w:rsidRPr="00034E91">
        <w:t>Odgojno obrazovno</w:t>
      </w:r>
      <w:r w:rsidRPr="00034E91">
        <w:t>, administrativno i tehničko osoblje</w:t>
      </w:r>
      <w:r>
        <w:t xml:space="preserve"> pod šifrom A57900, financiranom iz izvora financiranja 52 Pomoći. Pod ovom </w:t>
      </w:r>
      <w:r w:rsidR="00384F03">
        <w:t>programskom</w:t>
      </w:r>
      <w:r>
        <w:t xml:space="preserve"> aktivnosti prikazani su rashodi </w:t>
      </w:r>
      <w:r w:rsidR="00384F03">
        <w:t xml:space="preserve">plaća zaposlenih. Program Nabava obrazovnih materijala pod šifrom A123002 financira se iz sredstava 52 Pomoći, prikazuje rashode za nabavku udžbenika i radnih bilježnica koji će se ostvariti u drugom djelu 2023. godine. Pod šifrom A100100 prikazani su rashodi programa usluge u obrazovanju, rashodi se koriste za pokrivanje troškova održavanja a financiraju se iz sredstava 31 Vlastiti izvori ( najam dvorane) </w:t>
      </w:r>
    </w:p>
    <w:p w14:paraId="4BA2C716" w14:textId="77777777" w:rsidR="00B151D7" w:rsidRDefault="00B151D7" w:rsidP="00E40596">
      <w:pPr>
        <w:pStyle w:val="Default"/>
      </w:pPr>
    </w:p>
    <w:p w14:paraId="3EBC6538" w14:textId="77777777" w:rsidR="00B151D7" w:rsidRDefault="00B151D7" w:rsidP="00E40596">
      <w:pPr>
        <w:pStyle w:val="Default"/>
      </w:pPr>
    </w:p>
    <w:p w14:paraId="5DFCA4F5" w14:textId="77777777" w:rsidR="00DA16F1" w:rsidRPr="00DA16F1" w:rsidRDefault="00DA16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A16F1" w:rsidRPr="00DA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12F"/>
    <w:multiLevelType w:val="hybridMultilevel"/>
    <w:tmpl w:val="9D44B4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8F"/>
    <w:rsid w:val="00034E91"/>
    <w:rsid w:val="00036493"/>
    <w:rsid w:val="000A3607"/>
    <w:rsid w:val="000C5DE6"/>
    <w:rsid w:val="000C7830"/>
    <w:rsid w:val="0015714A"/>
    <w:rsid w:val="00176534"/>
    <w:rsid w:val="001E1397"/>
    <w:rsid w:val="001E1800"/>
    <w:rsid w:val="0020114F"/>
    <w:rsid w:val="00206193"/>
    <w:rsid w:val="00216989"/>
    <w:rsid w:val="00253B11"/>
    <w:rsid w:val="002C2358"/>
    <w:rsid w:val="00305536"/>
    <w:rsid w:val="00325F38"/>
    <w:rsid w:val="00330FC1"/>
    <w:rsid w:val="00384F03"/>
    <w:rsid w:val="00551EFA"/>
    <w:rsid w:val="00561BD4"/>
    <w:rsid w:val="005A68EF"/>
    <w:rsid w:val="005C0126"/>
    <w:rsid w:val="00603043"/>
    <w:rsid w:val="006726F7"/>
    <w:rsid w:val="006C253A"/>
    <w:rsid w:val="007D60D0"/>
    <w:rsid w:val="008174DB"/>
    <w:rsid w:val="00826613"/>
    <w:rsid w:val="00872CF7"/>
    <w:rsid w:val="00876780"/>
    <w:rsid w:val="008C5D8F"/>
    <w:rsid w:val="00907B22"/>
    <w:rsid w:val="00916FDF"/>
    <w:rsid w:val="009250DF"/>
    <w:rsid w:val="00956202"/>
    <w:rsid w:val="00A16B47"/>
    <w:rsid w:val="00A22DB5"/>
    <w:rsid w:val="00A73F01"/>
    <w:rsid w:val="00AD7E19"/>
    <w:rsid w:val="00AE3C7B"/>
    <w:rsid w:val="00B151D7"/>
    <w:rsid w:val="00B73D5A"/>
    <w:rsid w:val="00BD283C"/>
    <w:rsid w:val="00BD7461"/>
    <w:rsid w:val="00BE1444"/>
    <w:rsid w:val="00BE416D"/>
    <w:rsid w:val="00C54029"/>
    <w:rsid w:val="00CF25CB"/>
    <w:rsid w:val="00CF57BB"/>
    <w:rsid w:val="00D95778"/>
    <w:rsid w:val="00DA100A"/>
    <w:rsid w:val="00DA16F1"/>
    <w:rsid w:val="00DC2525"/>
    <w:rsid w:val="00E167A7"/>
    <w:rsid w:val="00E40596"/>
    <w:rsid w:val="00E924D0"/>
    <w:rsid w:val="00EE1AC6"/>
    <w:rsid w:val="00F36AC8"/>
    <w:rsid w:val="00FB7316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DEA4"/>
  <w15:chartTrackingRefBased/>
  <w15:docId w15:val="{262DC4B6-87BD-4A8F-AD57-A3E860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C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1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E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Gojko Soldo</cp:lastModifiedBy>
  <cp:revision>9</cp:revision>
  <cp:lastPrinted>2023-03-30T08:36:00Z</cp:lastPrinted>
  <dcterms:created xsi:type="dcterms:W3CDTF">2022-03-30T15:44:00Z</dcterms:created>
  <dcterms:modified xsi:type="dcterms:W3CDTF">2023-07-27T11:41:00Z</dcterms:modified>
</cp:coreProperties>
</file>