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74" w:rsidRPr="002D2BD7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2BD7">
        <w:rPr>
          <w:rFonts w:ascii="Times New Roman" w:hAnsi="Times New Roman" w:cs="Times New Roman"/>
          <w:sz w:val="24"/>
          <w:szCs w:val="24"/>
        </w:rPr>
        <w:t>OSNOVNA ŠKOLA ČAKOVCI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2BD7">
        <w:rPr>
          <w:rFonts w:ascii="Times New Roman" w:hAnsi="Times New Roman" w:cs="Times New Roman"/>
          <w:sz w:val="24"/>
          <w:szCs w:val="24"/>
        </w:rPr>
        <w:t>Č A K O V C I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KLASA:400-01/21-01/03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 ROJ:2188-88-01-21-5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Čakovci, 26. srpnja 2021. godine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9. Pravilnika o provedbi postupka jednostavne nabave u Osnovnoj školi Čakovci od 7. srpnja 2017. godine (KLASA:003-05/17-01/01, URBROJ:2188-88-05-17-1) (u daljnjem tekstu: Pravilnik) i prethodno provedenog postupka pregleda, rangiranja i ocjene pristiglih ponuda dostavljamo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ODABIRU NAJPOVOLJNIJE PONUDE</w:t>
      </w:r>
    </w:p>
    <w:p w:rsidR="00524A74" w:rsidRDefault="00524A74" w:rsidP="00524A7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A74" w:rsidRDefault="00524A74" w:rsidP="00524A7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 Osnovna škola Čakovci, Šandora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Čakovci, OIB:48107004999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Pr="005C1330" w:rsidRDefault="00524A74" w:rsidP="00524A7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jednostavne nabave: Udžbenici od 1. do 8. razreda za školsku godinu 2021./2022.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 čija je ponuda odabrana za sklapanje ugovora:  </w:t>
      </w:r>
    </w:p>
    <w:p w:rsidR="00524A74" w:rsidRDefault="00524A74" w:rsidP="00524A7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Osječka trgovina papirom EXPORT IMPORT d.o.o., Kneza Trpimira 4, 31000 Osijek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Pr="00084BA4" w:rsidRDefault="00524A74" w:rsidP="00524A7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odabira ponude:</w:t>
      </w:r>
      <w:r w:rsidRPr="0008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cijena i kompletiranje udžbenika po razredima za svakog pojedinog učenika.</w:t>
      </w:r>
    </w:p>
    <w:p w:rsidR="00524A74" w:rsidRDefault="00524A74" w:rsidP="00524A7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Pr="00245C88" w:rsidRDefault="00524A74" w:rsidP="00524A7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C88">
        <w:rPr>
          <w:rFonts w:ascii="Times New Roman" w:hAnsi="Times New Roman" w:cs="Times New Roman"/>
          <w:sz w:val="24"/>
          <w:szCs w:val="24"/>
        </w:rPr>
        <w:t>Obavijest sa Zapisnikom o otvaranju ponuda objavljuje se na web stranici Škole.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je: 25.296,65 kuna bez PDV-a, odnosno 26.561,48 kuna s PDV-om.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Ravnateljica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Voditelj postupka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</w:t>
      </w:r>
    </w:p>
    <w:p w:rsidR="00524A74" w:rsidRDefault="00524A74" w:rsidP="00524A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(Marina Balić, dipl. učitelj) </w:t>
      </w:r>
    </w:p>
    <w:p w:rsidR="00524A74" w:rsidRDefault="00524A74" w:rsidP="00524A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0566" w:rsidRDefault="00090566"/>
    <w:sectPr w:rsidR="0009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F7E53"/>
    <w:multiLevelType w:val="hybridMultilevel"/>
    <w:tmpl w:val="74D6BF92"/>
    <w:lvl w:ilvl="0" w:tplc="D6DAF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74"/>
    <w:rsid w:val="00090566"/>
    <w:rsid w:val="005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5A6E-C1CA-4787-BBE0-D32EF5B5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4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</dc:creator>
  <cp:keywords/>
  <dc:description/>
  <cp:lastModifiedBy>TajnistvoPC</cp:lastModifiedBy>
  <cp:revision>1</cp:revision>
  <dcterms:created xsi:type="dcterms:W3CDTF">2021-07-27T11:27:00Z</dcterms:created>
  <dcterms:modified xsi:type="dcterms:W3CDTF">2021-07-27T11:28:00Z</dcterms:modified>
</cp:coreProperties>
</file>